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bidiVisual w:val="on"/>
        <w:tblW w:w="8522"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522"/>
      </w:tblGrid>
      <w:tr>
        <w:tblPrEx>
          <w:shd w:val="clear" w:color="auto" w:fill="auto"/>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فيروس نقص المناعة البشرية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الإيدز والسلوك الجنسي</w:t>
            </w:r>
          </w:p>
        </w:tc>
      </w:tr>
      <w:tr>
        <w:tblPrEx>
          <w:shd w:val="clear" w:color="auto" w:fill="auto"/>
        </w:tblPrEx>
        <w:trPr>
          <w:trHeight w:val="241"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المحتويات</w:t>
            </w:r>
          </w:p>
        </w:tc>
      </w:tr>
      <w:tr>
        <w:tblPrEx>
          <w:shd w:val="clear" w:color="auto" w:fill="auto"/>
        </w:tblPrEx>
        <w:trPr>
          <w:trHeight w:val="512"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معلومات عن انتقال فيروس نقص المناعة البشرية، المفاهيم الخاطئة حول هذا الفيروس، وكذلك المعرفة الشاملة حول طرق انتقال فيروس نقص المناعة البشرية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51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جدول</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HA.1M</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معلومات عن انتقال فيروس نقص المناعة البشرية، المفاهيم الخاطئة حول الفيروس، وكذلك المعرفة الشاملة حول طرق انتقال فيروس نقص المناعة البشرية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معلومات حول انتقال الفيروس من الأم إلى الطفل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HA.2M</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معلومات حول انتقال الفيروس من الأم إلى الطفل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HA.3</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تقبُّل مواقف المصابين بفيروس نقص المناعة البشرية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HA.3M</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تقبُّل مواقف المصابين بفيروس نقص المناعة البشرية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HA.4</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معرفة مكان إجراء اختبار فيروس نقص المناعة البشرية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HA.4M</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معرفة مكان إجراء اختبار فيروس نقص المناعة البشرية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HA.5</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الاستشارة المتعلقة بفيروس نقص المناعة البشرية والاختبار خلال الرعاية السابقة للولادة</w:t>
            </w:r>
          </w:p>
        </w:tc>
      </w:tr>
      <w:tr>
        <w:tblPrEx>
          <w:shd w:val="clear" w:color="auto" w:fill="auto"/>
        </w:tblPrEx>
        <w:trPr>
          <w:trHeight w:val="27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HA.6</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ممارسة الجنس مع عدة شركاء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HA.6M</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ممارسة الجنس مع عدة شركاء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HA.7</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المؤشرات الرئيسية لفيروس نقص المناعة البشرية والإيدز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الشابات</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HA.7M</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المؤشرات الرئيسية لفيروس نقص المناعة البشرية والإيدز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الشبان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HA.8</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المؤشرات الرئيسية للسلوك الجنسي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الشابات</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HA.8M</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المؤشرات الرئيسية للسلوك الجنسي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الشبان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HA.9</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حضور</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ارتياد المدرسة من قِبَل الأيتام وغير الأيتام</w:t>
            </w:r>
          </w:p>
        </w:tc>
      </w:tr>
      <w:tr>
        <w:tblPrEx>
          <w:shd w:val="clear" w:color="auto" w:fill="auto"/>
        </w:tblPrEx>
        <w:trPr>
          <w:trHeight w:val="27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HA.10</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ختان الذكور</w:t>
            </w:r>
          </w:p>
        </w:tc>
      </w:tr>
      <w:tr>
        <w:tblPrEx>
          <w:shd w:val="clear" w:color="auto" w:fill="auto"/>
        </w:tblPrEx>
        <w:trPr>
          <w:trHeight w:val="270"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HA.11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من يقوم بإجراء الختان ومكان الختان</w:t>
            </w:r>
          </w:p>
        </w:tc>
      </w:tr>
    </w:tbl>
    <w:p>
      <w:pPr>
        <w:pStyle w:val="Body"/>
        <w:widowControl w:val="0"/>
      </w:pPr>
    </w:p>
    <w:p>
      <w:pPr>
        <w:pStyle w:val="Normal"/>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109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60"/>
        <w:gridCol w:w="880"/>
        <w:gridCol w:w="707"/>
        <w:gridCol w:w="834"/>
        <w:gridCol w:w="745"/>
        <w:gridCol w:w="783"/>
        <w:gridCol w:w="785"/>
        <w:gridCol w:w="675"/>
        <w:gridCol w:w="838"/>
        <w:gridCol w:w="1313"/>
        <w:gridCol w:w="1350"/>
        <w:gridCol w:w="810"/>
      </w:tblGrid>
      <w:tr>
        <w:tblPrEx>
          <w:shd w:val="clear" w:color="auto" w:fill="auto"/>
        </w:tblPrEx>
        <w:trPr>
          <w:trHeight w:val="551" w:hRule="atLeast"/>
        </w:trPr>
        <w:tc>
          <w:tcPr>
            <w:tcW w:type="dxa" w:w="1098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HA.1</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معلومات عن انتقال فيروس نقص المناعة البشرية، المفاهيم الخاطئة حول هذا الفيروس، وكذلك المعرفة الشاملة حول طرق انتقال فيروس نقص المناعة البشرية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النساء</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961" w:hRule="atLeast"/>
        </w:trPr>
        <w:tc>
          <w:tcPr>
            <w:tcW w:type="dxa" w:w="1098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اللاتي يعرفن طرق منع انتقال فيروس نقص المناعة البشرية، ونسبة اللاتي يعرفن أن الشخص السليم يمكن أن يكون مصاباً بفيروس نقص المناعة البشرية، وكذلك نسبة اللاتي يرفضن المفاهيم الخاطئة الشائعة، ونسبة اللاتي لديهن معرفة شاملة حول طرق انتقال فيروس نقص المناعة البشرية،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120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8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النساء اللاتي يعرفن طرق منع انتقال فيروس نقص المناعة البشرية</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78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ونسبة النساء  اللاتي يعرفن أن الشخص السليم يمكن أن يكون مصاباً بفيروس نقص المناعة البشرية</w:t>
            </w:r>
          </w:p>
        </w:tc>
        <w:tc>
          <w:tcPr>
            <w:tcW w:type="dxa" w:w="22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النساء اللاتي يعرفن أن فيروس نقص المناعة البشرية لا يمكن أن ينتقل من خلال</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31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النساء اللاتي يرفضن المفهومين الخاطئين الشائعين ويعرفن أن الشخص السليم يمكن أن يكون مصاباً بفيروس نقص المناعة البشرية</w:t>
            </w:r>
          </w:p>
        </w:tc>
        <w:tc>
          <w:tcPr>
            <w:tcW w:type="dxa" w:w="13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لنساء اللاتي لديهن معرفة شاملة حول طرق انتقال فيروس نقص المناعة البشرية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38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النساء اللاتي سمعن عن الإيدز</w:t>
            </w: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النساء  اللاتي لديهن شريك واحد مخلص وغير مصاب</w:t>
            </w: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 اللاتي يستخدمن الواقي عند كل ممارسة للجنس</w:t>
            </w: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كلا الأمرين</w:t>
            </w:r>
          </w:p>
        </w:tc>
        <w:tc>
          <w:tcPr>
            <w:tcW w:type="dxa" w:w="78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لسعات البعوض</w:t>
            </w: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وسائل غير طبيعية</w:t>
            </w: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المشاركة بالطعام لشخص مصاب بفيروس نقص المناعة البشرية</w:t>
            </w:r>
          </w:p>
        </w:tc>
        <w:tc>
          <w:tcPr>
            <w:tcW w:type="dxa" w:w="131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24</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25- 29</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30- 39</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40- 49</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الحالة الاجتماعية</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3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متزوجة سابقاً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لديها ارتياط زوجي سابق</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ليس لديها ارتباط أبدً</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فقيرة</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متوسطة الفقر</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غنية</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5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098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المتعدد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9.1.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6.3 -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المعرفة حول الوقاية من فيروس نقص المناعة البشرية بين الشابات</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4789" w:hRule="atLeast"/>
        </w:trPr>
        <w:tc>
          <w:tcPr>
            <w:tcW w:type="dxa" w:w="1098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يشمل القاسم الخاص بالجدول جميع النساء، بما في ذلك أولئك اللاتي لم يسمعن عن الإيدز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HA1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يجب أن يتم الإبلاغ عن كل المفاهيم الخاطئة حول انتقال فيروس نقص المناعة البشرية الواردة في الاستبيان في هذا الجدول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تم وضع المفاهيم الثلاث الخاطئة هنا، كما في الاستبيانات القياسية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لدغات البعوض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HA5</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وسائل خارقة للطبيعة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HA3</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وتقاسم الطعام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HA6</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وقد تضيف المسوحات أو تقوم باستبدال الأسئلة عن المفاهيم الخاطئة التي يُعتقد أنها شائعة في البلاد، مثل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معانقة أو مصافحة شخص مصاب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تقبيل شخص مصاب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حيث ينبغي الإبلاغ عن هذه المفاهيم</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HA.1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يجب أن يكون مخصصاً بناءاً على نتائج المرحلة الأولى من هذا الجدول، بحيث يتم استخدام اثنين من المفاهيم الخاطئة الأكثر انتشارا في احتساب المؤشر الخاص بالمعرفة الشاملة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وكما هو واضح، ينص مضمون الجدول على المفهومين لخاطئين المستخدمين في الحساب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ويتم ذلك لتسهيل الرجوع إليها عند استعراض الجداول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اللاتي لديهن معرفة شاملة حول الوقاية من فيروس نقص المناعة البشرية تشمل النساء اللاتي يعرفن اثنين من طرق الوقاية من فيروس نقص المناعة البشرية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وجود شريك واحد فقط وفي وغير مصاب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HA2</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واستخدام الواقي في كل معاشرة جنسية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HA4</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واللاتي يعرفن أن الشخص السليم يمكن أن يكون مصاباً بفيروس نقص المناعة البشرية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HA7</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واللاتي يرفضن اثنين من المفاهيم الخاطئة الأكثر شيوعاً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المفهومين الأكثر شيوعاً لـ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HA3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HA5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HA6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وأية مفاهيم محلية أخرى مضافة إلى الاستبيان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111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90"/>
        <w:gridCol w:w="810"/>
        <w:gridCol w:w="810"/>
        <w:gridCol w:w="990"/>
        <w:gridCol w:w="810"/>
        <w:gridCol w:w="810"/>
        <w:gridCol w:w="810"/>
        <w:gridCol w:w="729"/>
        <w:gridCol w:w="838"/>
        <w:gridCol w:w="1313"/>
        <w:gridCol w:w="1350"/>
        <w:gridCol w:w="900"/>
      </w:tblGrid>
      <w:tr>
        <w:tblPrEx>
          <w:shd w:val="clear" w:color="auto" w:fill="auto"/>
        </w:tblPrEx>
        <w:trPr>
          <w:trHeight w:val="551" w:hRule="atLeast"/>
        </w:trPr>
        <w:tc>
          <w:tcPr>
            <w:tcW w:type="dxa" w:w="1116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HA.1M</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معلومات عن انتقال فيروس نقص المناعة البشرية، المفاهيم الخاطئة حول هذا الفيروس، وكذلك المعرفة الشاملة حول طرق انتقال فيروس نقص المناعة البشرية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الرجال</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961" w:hRule="atLeast"/>
        </w:trPr>
        <w:tc>
          <w:tcPr>
            <w:tcW w:type="dxa" w:w="1116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الذين يعرفون طرق منع انتقال فيروس نقص المناعة البشرية، ونسبة الذين يعرفون أن الشخص السليم يمكن أن يكون مصاباً بفيروس نقص المناعة البشرية، وكذلك نسبة الذين يرفضون المفاهيم الخاطئة الشائعة، ونسبة الذين لديهم معرفة شاملة حول طرق انتقال فيروس نقص المناعة البشرية،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120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الرجال الذين يعرفون طرق منع انتقال فيروس نقص المناعة البشرية</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ونسبة الذين يعرفون أن الشخص السليم يمكن أن يكون مصاباً بفيروس نقص المناعة البشرية</w:t>
            </w:r>
          </w:p>
        </w:tc>
        <w:tc>
          <w:tcPr>
            <w:tcW w:type="dxa" w:w="23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الرجال الذين يعرفون أن فيروس نقص المناعة البشرية لا يمكن أن ينتقل من خلال</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31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الذين يرفضون المفهومين الخاطئين الشائعين ويعرفون أن الشخص السليم يمكن أن يكون مصاباً بفيروس نقص المناعة البشرية</w:t>
            </w:r>
          </w:p>
        </w:tc>
        <w:tc>
          <w:tcPr>
            <w:tcW w:type="dxa" w:w="13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الذين لديهم معرفة شاملة حول طرق انتقال فيروس نقص المناعة البشرية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9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336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الذين سمعوا عن الإيدز</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الذين لديهم شريكة واحدة مخلصة وغير مصابة</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الذين يستخدمون الواقي عند كل ممارسة للجنس</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كلا الأمرين</w:t>
            </w: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لسعات البعوض</w:t>
            </w: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وسائل غير معتادة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خارقة للطبيعة </w:t>
            </w: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تناول بلطعام مع شخص مصاب بفيروس نقص المناعة البشرية</w:t>
            </w:r>
          </w:p>
        </w:tc>
        <w:tc>
          <w:tcPr>
            <w:tcW w:type="dxa" w:w="131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24</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25- 29</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30- 39</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40- 49</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الحالة الاجتماعية</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70"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 سابقاً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لديه ارتياط زوجي سابق</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950"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ليس لديه ارتباط أبدً</w:t>
            </w:r>
          </w:p>
          <w:p>
            <w:pPr>
              <w:pStyle w:val="Normal"/>
              <w:spacing w:after="0" w:line="240" w:lineRule="auto"/>
              <w:jc w:val="center"/>
            </w:pP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59"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116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المتعدد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9.1.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6.3 -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المعرفة حول الوقاية من فيروس نقص المناعة البشرية بين الشبان</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superscript"/>
                <w:rtl w:val="1"/>
                <w:lang w:val="ar-SA" w:bidi="ar-SA"/>
              </w:rPr>
              <w:t>رجال</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r>
          </w:p>
        </w:tc>
      </w:tr>
      <w:tr>
        <w:tblPrEx>
          <w:shd w:val="clear" w:color="auto" w:fill="auto"/>
        </w:tblPrEx>
        <w:trPr>
          <w:trHeight w:val="5029" w:hRule="atLeast"/>
        </w:trPr>
        <w:tc>
          <w:tcPr>
            <w:tcW w:type="dxa" w:w="1116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يشمل القاسم الخاص بالجدول جميع الرجال، بما في ذلك أولئك الذين لم يسمعوا عن الإيدز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MHA1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يجب أن يتم الإبلاغ عن كل المفاهيم الخاطئة حول انتقال فيروس نقص المناعة البشرية الواردة في الاستبيان في هذا الجدول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تم وضع المفاهيم الثلاث الخاطئة هنا، كما في الاستبيانات القياسية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لدغات البعوض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HA5</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وسائل خارقة للطبيعة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HA3</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وتقاسم الطعام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HA6</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وقد تضيف المسوحات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الدراسات المسحية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تقوم باستبدال الأسئلة عن المفاهيم الخاطئة التي يُعتقد أنها شائعة في البلاد، مثل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معانقة أو مصافحة شخص مصاب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تقبيل شخص مصاب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حيث ينبغي الإبلاغ عن هذه المفاهيم</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HA.1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يجب أن يكون مخصصاً بناءاً على نتائج المرحلة الأولى من هذا الجدول، بحيث يتم استخدام اثنين من المفاهيم الخاطئة الأكثر انتشارا في احتساب مؤشر المعرفة الشاملة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وكما هو واضح، ينص مضمون الجدول على المفهومين لخاطئين المستخدمين في الحساب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ويتم ذلك لتسهيل الرجوع إليها عند استعراض الجداول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الرجال الذين لديهم معرفة شاملة حول الوقاية من فيروس نقص المناعة البشرية تشملون الرجال الذين يعرفون اثنين من طرق الوقاية من فيروس نقص المناعة البشرية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وجود شريكة واحدة فقط وفيّة وغير مصابة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MHA2</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واستخدام الواقي الذكري في كل معاشرة جنسية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MHA4</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والذين يعرفون أن الشخص السليم يمكن أن يكون مصاباً بفيروس نقص المناعة البشرية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MHA7</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والذين يرفضون اثنين من المفاهيم الخاطئة الأكثر شيوعاً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المفهومين الأكثر شيوعاً لـ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MHA3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MHA5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MHA6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وأية مفاهيم محلية أخرى مضافة إلى الاستبيان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852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65"/>
        <w:gridCol w:w="1065"/>
        <w:gridCol w:w="1065"/>
        <w:gridCol w:w="1065"/>
        <w:gridCol w:w="1065"/>
        <w:gridCol w:w="1065"/>
        <w:gridCol w:w="1066"/>
        <w:gridCol w:w="1066"/>
      </w:tblGrid>
      <w:tr>
        <w:tblPrEx>
          <w:shd w:val="clear" w:color="auto" w:fill="auto"/>
        </w:tblPrEx>
        <w:trPr>
          <w:trHeight w:val="270" w:hRule="atLeast"/>
        </w:trPr>
        <w:tc>
          <w:tcPr>
            <w:tcW w:type="dxa" w:w="852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HA.2</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معلومات حول انتقال الفيروس من الأم إلى الطفل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النساء</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721" w:hRule="atLeast"/>
        </w:trPr>
        <w:tc>
          <w:tcPr>
            <w:tcW w:type="dxa" w:w="852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اللاتي يستطعن تحديد وسائل انتقال فيروس نقص المناعة البشرية من الأم إلى الطفل بشكل صحيح،</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50"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9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 اللاتي سمعن عن الإيدز و</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6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48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2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يعرفن أن فيروس نقص المناعة البشرية يمكن أن ينتقل من الأم إلى الطفل</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6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يعرفن أياً من الوسائل المحددة لانتقال فيروس نقص المناعة من الأم إلى الطفل</w:t>
            </w:r>
          </w:p>
        </w:tc>
        <w:tc>
          <w:tcPr>
            <w:tcW w:type="dxa" w:w="106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1520"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خلال الحمل</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خلال الولادة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من خلال الرضاعة الطبيعية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عن طريق وسيلة واحدة على الأقل من الوسائل الثلاث</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عن طريق الوسائل الثلاث جميعها</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06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6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15- 24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25- 29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30- 39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40- 49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الحالة الاجتماعية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متزوجة سابقاً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لديها ارتياط زوجي سابق</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ليس لديها ارتباط أبدً</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متوسطة الفقر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50"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3" w:hRule="atLeast"/>
        </w:trPr>
        <w:tc>
          <w:tcPr>
            <w:tcW w:type="dxa" w:w="852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9.2 -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معرفة انتقال العدوى بفيروس نقص المناعة البشرية</w:t>
            </w:r>
          </w:p>
          <w:p>
            <w:pPr>
              <w:pStyle w:val="Normal"/>
              <w:spacing w:after="0" w:line="240" w:lineRule="auto"/>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من الأم إلى الطفل</w:t>
            </w:r>
          </w:p>
        </w:tc>
      </w:tr>
      <w:tr>
        <w:tblPrEx>
          <w:shd w:val="clear" w:color="auto" w:fill="auto"/>
        </w:tblPrEx>
        <w:trPr>
          <w:trHeight w:val="3295" w:hRule="atLeast"/>
        </w:trPr>
        <w:tc>
          <w:tcPr>
            <w:tcW w:type="dxa" w:w="852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يتضمن القاسم جميع النساء، بما في ذلك أولئك اللاتي لم يسمعن عن الإيدز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HA1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اللاتي يعرفن وسيلة واحدة على الأقل من الوسائل الثلاثة هن النساء اللاتي قمن بالإجابة بـ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نعم</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على واحدة على الأقل من الوسائل الثلاث لانتقال الفيروس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HA8 [A]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HA8 [B]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HA8 [C]</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أولئك اللاتي يعرفن الوسائل الثلاثة كلها هنّ أولئك اللاتي قمن بالإجابة بـ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نعم</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على كافة الوسائل الثلاث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1 =HA8 [A]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HA8 [B]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HA8 [C]</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ويشمل العمود الذي بعنوان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يعرفن أي من الوسائل المحددة لانتقال الفيروس من الأم إلى الطفل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اللواتي لم تجبن بـ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نعم</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على أيّة طريقة محددة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بما في ذلك أولئك اللاتي قمن بالإجابة بـ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لا أعرف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HA8 [A]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&lt;&gt;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p>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HA8 [B]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&lt;&gt;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HA8 [C]</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&lt;&gt;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852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65"/>
        <w:gridCol w:w="1065"/>
        <w:gridCol w:w="1065"/>
        <w:gridCol w:w="1065"/>
        <w:gridCol w:w="1065"/>
        <w:gridCol w:w="1065"/>
        <w:gridCol w:w="1066"/>
        <w:gridCol w:w="1066"/>
      </w:tblGrid>
      <w:tr>
        <w:tblPrEx>
          <w:shd w:val="clear" w:color="auto" w:fill="auto"/>
        </w:tblPrEx>
        <w:trPr>
          <w:trHeight w:val="270" w:hRule="atLeast"/>
        </w:trPr>
        <w:tc>
          <w:tcPr>
            <w:tcW w:type="dxa" w:w="852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HA.2M</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معلومات حول انتقال الفيروس من الأم إلى الطفل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الرجال</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721" w:hRule="atLeast"/>
        </w:trPr>
        <w:tc>
          <w:tcPr>
            <w:tcW w:type="dxa" w:w="852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الذين يستطيعون تحديد وسائل انتقال فيروس نقص المناعة البشرية بشكل صحيح من الأم إلى الطفل،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50"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9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 الذين سمعوا عن الإيدز و</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6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48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2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يعرفون أن فيروس نقص المناعة البشرية يمكن أن ينتقل من الأم إلى الطفل</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6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يعرفون أياً من الوسائل المحددة لانتقال فيروس نقص المناعة من الأم إلى الطفل</w:t>
            </w:r>
          </w:p>
        </w:tc>
        <w:tc>
          <w:tcPr>
            <w:tcW w:type="dxa" w:w="106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1760"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خلال الحمل</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خلال الولادة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من خلال الرضاعة الطبيعية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عن طريق وسيلة واحدة على الأقل من الوسائل الثلاث</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عن طريق الوسائل الثلاث جميعها</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06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6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15- 24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25- 29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30- 39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40- 49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الحالة الاجتماعية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 سابقاً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لديه ارتياط زوجي سابق</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ليس لديه ارتباط أبدًا</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 الفقر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50"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3" w:hRule="atLeast"/>
        </w:trPr>
        <w:tc>
          <w:tcPr>
            <w:tcW w:type="dxa" w:w="852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9.2 -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معرفة انتقال العدوى بفيروس نقص المناعة البشرية</w:t>
            </w:r>
          </w:p>
          <w:p>
            <w:pPr>
              <w:pStyle w:val="Normal"/>
              <w:spacing w:after="0" w:line="240" w:lineRule="auto"/>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من الأم إلى الطفل</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superscript"/>
                <w:rtl w:val="1"/>
                <w:lang w:val="ar-SA" w:bidi="ar-SA"/>
              </w:rPr>
              <w:t>رجال</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p>
        </w:tc>
      </w:tr>
      <w:tr>
        <w:tblPrEx>
          <w:shd w:val="clear" w:color="auto" w:fill="auto"/>
        </w:tblPrEx>
        <w:trPr>
          <w:trHeight w:val="3507" w:hRule="atLeast"/>
        </w:trPr>
        <w:tc>
          <w:tcPr>
            <w:tcW w:type="dxa" w:w="852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يتضمن القاسم جميع الرجال، بما في ذلك أولئك الذين لم يسمعوا عن الإيدز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MHA1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الرجال الذين يعرفون وسيلة واحدة على الأقل من الوسائل الثلاثة هم الرجال الذين أجابوا بـ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نعم</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على واحدة على الأقل من الوسائل الثلاث لانتقال الفيروس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MHA8 [A]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MHA8 [B]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MHA8 [C]</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إن أولئك الذين يعرفون الوسائل الثلاثة كلها هم أولئك الذين قاموا بالإجابة بـ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نعم</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على كافة الوسائل الثلاث</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1 =MHA8 [A]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MHA8 [B]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MHA8 [C]</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ويشمل العمود الذي بعنوان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يعرفون أي من الوسائل المحددة لانتقال الفيروس من الأم إلى الطفل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الرجال الذين لم يقوموا بالإجابة بـ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نعم</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على أيّة طريقة محددة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بما في ذلك أولئك الذين أجابوا بـ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لا أعرف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MHA8 [A]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&lt;&gt;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p>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MHA8 [B]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&lt;&gt;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MHA8 [C]</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&lt;&gt;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852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69"/>
        <w:gridCol w:w="1065"/>
        <w:gridCol w:w="1065"/>
        <w:gridCol w:w="1065"/>
        <w:gridCol w:w="1065"/>
        <w:gridCol w:w="1065"/>
        <w:gridCol w:w="1066"/>
        <w:gridCol w:w="1066"/>
      </w:tblGrid>
      <w:tr>
        <w:tblPrEx>
          <w:shd w:val="clear" w:color="auto" w:fill="auto"/>
        </w:tblPrEx>
        <w:trPr>
          <w:trHeight w:val="270" w:hRule="atLeast"/>
        </w:trPr>
        <w:tc>
          <w:tcPr>
            <w:tcW w:type="dxa" w:w="852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HA.3</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تقبُّل مواقف المصابين بفيروس نقص المناعة البشرية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النساء</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721" w:hRule="atLeast"/>
        </w:trPr>
        <w:tc>
          <w:tcPr>
            <w:tcW w:type="dxa" w:w="852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اللاتي سمعن عن الإيدز اللاتي يتقبّلن مواقف الأشخاص المصابين بفيروس نقص المناعة البشرية،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50"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9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النساء اللاتي</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6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اللاتي سمعن بالإيدز</w:t>
            </w:r>
          </w:p>
        </w:tc>
      </w:tr>
      <w:tr>
        <w:tblPrEx>
          <w:shd w:val="clear" w:color="auto" w:fill="auto"/>
        </w:tblPrEx>
        <w:trPr>
          <w:trHeight w:val="26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يرغبن برعاية أفراد العائلة المصابين بالإيدز</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يقمن بشراء خضار طازجة من بائع أو صاحب متجر مصاب بفيروس نقص المناعة البشرية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يعتقدن بأن المعلمة المصابة بالفيروس وليست مريضة يجب أن يتم السماح لها بمواصلة التدريس</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يقمن بإخفاء سر إصابة أحد أفراد أسرهنّ بفيروس نقص المناعة البشرية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يتقبّلن على الأقل موقف واحد من الأشخاص المصابين</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يعبِّرن عن تقبلهنّ لمواقف المصابين في المؤشرات الأربع جميعها</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06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15- 24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25- 29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30- 39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40- 49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الحالة الاجتماعية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متزوجة سابقاً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لديها ارتياط زوجي سابق</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ليس لديها ارتباط أبدً</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متوسطة الفقر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50"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852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9.3 -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تقبُّل مواقف المصابين بفيروس نقص المناعة البشرية</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305" w:hRule="atLeast"/>
        </w:trPr>
        <w:tc>
          <w:tcPr>
            <w:tcW w:type="dxa" w:w="852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أولئك اللاتي لديهن تقبّل للمواقف هنّ المشاركات اللاتي قمن بالإجابة بـ</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نعم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على</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HA10</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HA12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على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1 = HA9) HA11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HA10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HA11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HA12</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العمود لأولئك اللاتي يتقبّلن موقف واحد على الأقل يشمل من هنّ في عمود واحد على الأقل من الأعمدة الأربعة الأولى</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النسبة المعبرة عن قبول المواقف في جميع المؤشرات الأربعة هي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HA9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HA10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HA11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HA12</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ويشمل القاسم فقط النساء اللاتي سمعن عن الإيدز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HA1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pP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852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69"/>
        <w:gridCol w:w="1065"/>
        <w:gridCol w:w="1065"/>
        <w:gridCol w:w="1065"/>
        <w:gridCol w:w="1065"/>
        <w:gridCol w:w="1065"/>
        <w:gridCol w:w="1066"/>
        <w:gridCol w:w="1066"/>
      </w:tblGrid>
      <w:tr>
        <w:tblPrEx>
          <w:shd w:val="clear" w:color="auto" w:fill="auto"/>
        </w:tblPrEx>
        <w:trPr>
          <w:trHeight w:val="270" w:hRule="atLeast"/>
        </w:trPr>
        <w:tc>
          <w:tcPr>
            <w:tcW w:type="dxa" w:w="852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HA.3M</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تقبُّل مواقف المصابين بفيروس نقص المناعة البشرية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الرجال</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721" w:hRule="atLeast"/>
        </w:trPr>
        <w:tc>
          <w:tcPr>
            <w:tcW w:type="dxa" w:w="852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الذين سمعوا عن الإيدز والذين يتقبّلوا مواقف الأشخاص المصابين بفيروس نقص المناعة البشرية،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50"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9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الرجال الذين</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6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الذين سمعوا بالإيدز</w:t>
            </w:r>
          </w:p>
        </w:tc>
      </w:tr>
      <w:tr>
        <w:tblPrEx>
          <w:shd w:val="clear" w:color="auto" w:fill="auto"/>
        </w:tblPrEx>
        <w:trPr>
          <w:trHeight w:val="288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يرغبون برعاية أفراد العائلة المصابين بالإيدز</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يقومون بشراء خضار طازجة من بائع أو صاحب متجر مصاب بفيروس نقص المناعة البشرية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يعتقدون بأن المعلمة المصابة بالفيروس وليست مريضة يجب أن يتم السماح لها بمواصلة التدريس</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يقومون بإخفاء سر إصابة أحد أفراد أسرهم بفيروس نقص المناعة البشرية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يتقبّلون موقف واحد على الأقل من الأشخاص المصابين</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يعبِّرون عن تقبلهم لمواقف المصابين في المؤشرات الأربع جميعها</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06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15- 24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25- 29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30- 39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40- 49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الحالة الاجتماعية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 سابقاً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لديه ارتياط زوجي سابق</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ليس لديه ارتباط أبدً</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 الفقر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50"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852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9.3 -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تقبُّل مواقف المصابين بفيروس نقص المناعة البشرية</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superscript"/>
                <w:rtl w:val="1"/>
                <w:lang w:val="ar-SA" w:bidi="ar-SA"/>
              </w:rPr>
              <w:t>رجال</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r>
          </w:p>
        </w:tc>
      </w:tr>
      <w:tr>
        <w:tblPrEx>
          <w:shd w:val="clear" w:color="auto" w:fill="auto"/>
        </w:tblPrEx>
        <w:trPr>
          <w:trHeight w:val="2305" w:hRule="atLeast"/>
        </w:trPr>
        <w:tc>
          <w:tcPr>
            <w:tcW w:type="dxa" w:w="852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أولئك الذين لديهم تقبّل للمواقف هم المشاركين الذين قاموا بالإجابة بـ</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نعم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على</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MHA10</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MHA12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على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MHA9) MHA11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MHA10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MHA11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MHA12</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العمود لأولئك الذين يتقبّلون موقف واحد على الأقل يشمل من هم في عمود واحد على الأقل من الأعمدة الأربعة الأولى</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النسبة المعبرة عن قبول المواقف في جميع المؤشرات الأربعة هي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MHA9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MHA10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MHA11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MHA12</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ويشمل القاسم فقط الرجال الذين سمعوا عن الإيدز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MHA1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pP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74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65"/>
        <w:gridCol w:w="1065"/>
        <w:gridCol w:w="1065"/>
        <w:gridCol w:w="1065"/>
        <w:gridCol w:w="1065"/>
        <w:gridCol w:w="1065"/>
        <w:gridCol w:w="1066"/>
      </w:tblGrid>
      <w:tr>
        <w:tblPrEx>
          <w:shd w:val="clear" w:color="auto" w:fill="auto"/>
        </w:tblPrEx>
        <w:trPr>
          <w:trHeight w:val="270" w:hRule="atLeast"/>
        </w:trPr>
        <w:tc>
          <w:tcPr>
            <w:tcW w:type="dxa" w:w="745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HA.4</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معرفة مكان إجراء اختبار فيروس نقص المناعة البشرية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النساء</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1201" w:hRule="atLeast"/>
        </w:trPr>
        <w:tc>
          <w:tcPr>
            <w:tcW w:type="dxa" w:w="745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اللاتي يعرفن مكان إجراء الاختبار الخاص بفيروس نقص المناعة البشرية، ونسبة اللاتي سبق إجراء اختبار لهنّ، ونسبة اللاتي سبق إجراء اختبار لهنّ وتمت معرفة نتيجة آخر اختبار، وكذلك نسبة اللاتي تم إجراء اختبار لهنّ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الماضية ، ونسبة اللاتي تم إجراء اختبار لهنّ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الماضية، وتمت معرفة النتيجة،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50" w:hRule="atLeast"/>
        </w:trPr>
        <w:tc>
          <w:tcPr>
            <w:tcW w:type="dxa" w:w="106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2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النساء اللاتي</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6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1681" w:hRule="atLeast"/>
        </w:trPr>
        <w:tc>
          <w:tcPr>
            <w:tcW w:type="dxa" w:w="106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يعرفن مكان إجراء الاختبار</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سبق وتم إجراء اختبار لهنّ</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سبق وتم إجراء اختبار لهنّ وتمت معرفة نتيجة آخر اختبار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سبق وتم إجراء اختبار لهنّ في الأشهر الـ</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سبق وتم إجراء اختبار لهنّ في الأشهر الـ</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 وتمت معرفة النتيجة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 xml:space="preserve">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superscript"/>
                <w:rtl w:val="1"/>
                <w:lang w:val="ar-SA" w:bidi="ar-SA"/>
              </w:rPr>
              <w:t xml:space="preserve">، </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3</w:t>
            </w:r>
          </w:p>
        </w:tc>
        <w:tc>
          <w:tcPr>
            <w:tcW w:type="dxa" w:w="106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15- 24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25- 29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30- 39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40- 49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 والنشاط الجنسي في الـ</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شهر الماضية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نشيطة جنسياً</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3</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25- 29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نشيطة جنسياً</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الحالة الاجتماعية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متزوجة سابقاً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لديها ارتياط زوجي سابق</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ليس لديها ارتباط أبدً</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متوسطة الفقر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50"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745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9.4 -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النساء اللاتي يعرفن أين يتم اختبار فيروس نقص المناعة البشرية</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721" w:hRule="atLeast"/>
        </w:trPr>
        <w:tc>
          <w:tcPr>
            <w:tcW w:type="dxa" w:w="745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9.5 -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النساء اللاتي تم إجراء اختبار فيروس نقص المناعة البشرية لهنّ وتمت معرفة النتائج</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721" w:hRule="atLeast"/>
        </w:trPr>
        <w:tc>
          <w:tcPr>
            <w:tcW w:type="dxa" w:w="745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3</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9.6 -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الشابات النشيطات جنسيا اللاتي تم إجراء اختبار فيروس نقص المناعة البشرية لهنّ وتمت معرفة النتائج</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4795" w:hRule="atLeast"/>
        </w:trPr>
        <w:tc>
          <w:tcPr>
            <w:tcW w:type="dxa" w:w="745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اللاتي يعرفن مكان إجراء الاختبار الخاص بفيروس نقص المناعة البشرية يشملن أولئك اللاتي تم إجراء اختبارلهنّ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HA16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HA20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HA22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HA24</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أولئك اللاتي أدلين بأنهن يعرفن مكان إجراء الاختبار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HA27</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والنساء اللاتي سبق إجراء اختبار لهنّ يشملن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HA16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HA20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HA22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w:t>
            </w:r>
          </w:p>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HA24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وأولئك اللاتي يعرفن نتيجة آخر اختبار وهنّ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HA22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HA17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HA21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HA26</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وكذلك النساء اللاتي تم إجراء اختبار فيروس نقص المناعة البشرية لهنّ خلال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 يشملن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=HA23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1 =HA25</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وأولئك اللاتي يعرفن النتائج هنّ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HA23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HA17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HA21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HA25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HA26</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ويشمل القاسم الخاص بالجدول جميع النساء، بما في ذلك أولئك اللاتي لم يسمعن عن الإيدز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HA1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وتكون السمة الأساسية الخاصة بالعمر والنشاط الجنسي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الأخيرة هي المجموع الذي يتم تقسيمه وتصنيفه أولاً عن طريق النشاط الجنسي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 وثانياً، فقط المشاركات النشيطات جنسياً، حسب العمر</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ويتم ذلك من خلال المسح العنقودي متعدد المؤشرات في المؤشر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9.6</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74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65"/>
        <w:gridCol w:w="1065"/>
        <w:gridCol w:w="1065"/>
        <w:gridCol w:w="1065"/>
        <w:gridCol w:w="1065"/>
        <w:gridCol w:w="1065"/>
        <w:gridCol w:w="1066"/>
      </w:tblGrid>
      <w:tr>
        <w:tblPrEx>
          <w:shd w:val="clear" w:color="auto" w:fill="auto"/>
        </w:tblPrEx>
        <w:trPr>
          <w:trHeight w:val="270" w:hRule="atLeast"/>
        </w:trPr>
        <w:tc>
          <w:tcPr>
            <w:tcW w:type="dxa" w:w="745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HA.4M</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معرفة مكان إجراء اختبار فيروس نقص المناعة البشرية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الرجال</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1201" w:hRule="atLeast"/>
        </w:trPr>
        <w:tc>
          <w:tcPr>
            <w:tcW w:type="dxa" w:w="745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الذين يعرفون مكان إجراء الاختبار الخاص بفيروس نقص المناعة البشرية، ونسبة الذين سبق إجراء اختبار لهم، ونسبة الذين سبق إجراء اختبار لهم وتمت معرفة نتيجة آخر اختبار، وكذلك نسبة الذين تم إجراء اختبار لهم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الماضية ، ونسبة الذين تم إجراء اختبار لهم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 وتمت معرفة النتيجة،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50" w:hRule="atLeast"/>
        </w:trPr>
        <w:tc>
          <w:tcPr>
            <w:tcW w:type="dxa" w:w="106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2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الرجال الذين</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6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r>
      <w:tr>
        <w:tblPrEx>
          <w:shd w:val="clear" w:color="auto" w:fill="auto"/>
        </w:tblPrEx>
        <w:trPr>
          <w:trHeight w:val="1681" w:hRule="atLeast"/>
        </w:trPr>
        <w:tc>
          <w:tcPr>
            <w:tcW w:type="dxa" w:w="106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يعرفون مكان إجراء الاختبار</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سبق وتم إجراء اختبار لهم</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سبق وتم إجراء اختبار لهم وتمت معرفة نتيجة آخر اختبار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سبق وتم إجراء اختبار لهم في الأشهر الـ</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سبق وتم إجراء اختبار لهم في الأشهر الـ</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 وتمت معرفة النتيجة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 xml:space="preserve">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superscript"/>
                <w:rtl w:val="1"/>
                <w:lang w:val="ar-SA" w:bidi="ar-SA"/>
              </w:rPr>
              <w:t xml:space="preserve">، </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3</w:t>
            </w:r>
          </w:p>
        </w:tc>
        <w:tc>
          <w:tcPr>
            <w:tcW w:type="dxa" w:w="106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15- 24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25- 29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30- 39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40- 49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 والنشاط الجنسي في الـ</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شهر الماضية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نشيط جنسياً</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3</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25- 29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نشيط جنسياً</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الحالة الاجتماعية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 سابقاً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لديه ارتياط زوجي سابق</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50"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ليس لديه ارتباط أبدً</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متوسط </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50"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4" w:hRule="atLeast"/>
        </w:trPr>
        <w:tc>
          <w:tcPr>
            <w:tcW w:type="dxa" w:w="745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9.4 -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الرجال الذين يعرفون أين يتم اختبار فيروس نقص المناعة البشرية</w:t>
            </w: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superscript"/>
                <w:rtl w:val="1"/>
                <w:lang w:val="ar-SA" w:bidi="ar-SA"/>
              </w:rPr>
              <w:t>رجال</w:t>
            </w: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p>
        </w:tc>
      </w:tr>
      <w:tr>
        <w:tblPrEx>
          <w:shd w:val="clear" w:color="auto" w:fill="auto"/>
        </w:tblPrEx>
        <w:trPr>
          <w:trHeight w:val="721" w:hRule="atLeast"/>
        </w:trPr>
        <w:tc>
          <w:tcPr>
            <w:tcW w:type="dxa" w:w="745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9.5 -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الرجال الذين تم إجراء اختبار فيروس نقص المناعة البشرية لهم وتمت معرفة النتائج</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superscript"/>
                <w:rtl w:val="1"/>
                <w:lang w:val="ar-SA" w:bidi="ar-SA"/>
              </w:rPr>
              <w:t>رجال</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r>
          </w:p>
        </w:tc>
      </w:tr>
      <w:tr>
        <w:tblPrEx>
          <w:shd w:val="clear" w:color="auto" w:fill="auto"/>
        </w:tblPrEx>
        <w:trPr>
          <w:trHeight w:val="724" w:hRule="atLeast"/>
        </w:trPr>
        <w:tc>
          <w:tcPr>
            <w:tcW w:type="dxa" w:w="745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3</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9.6 -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الشبان النشيطين جنسيا الذين تم إجراء اختبار فيروس نقص المناعة البشرية لهم وتمت معرفة النتائج</w:t>
            </w: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superscript"/>
                <w:rtl w:val="1"/>
                <w:lang w:val="ar-SA" w:bidi="ar-SA"/>
              </w:rPr>
              <w:t>رجال</w:t>
            </w: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p>
        </w:tc>
      </w:tr>
      <w:tr>
        <w:tblPrEx>
          <w:shd w:val="clear" w:color="auto" w:fill="auto"/>
        </w:tblPrEx>
        <w:trPr>
          <w:trHeight w:val="5275" w:hRule="atLeast"/>
        </w:trPr>
        <w:tc>
          <w:tcPr>
            <w:tcW w:type="dxa" w:w="745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الرجال الذين يعرفون مكان إجراء الاختبار الخاص بفيروس نقص المناعة البشرية يشملون أولئك الذين تم إجراء اختبار لهم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MHA16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MHA20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MHA22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MHA24</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أولئك الذين صرّحوا بأنهم يعرفون مكان إجراء الاختبار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MHA27</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والرجال الذين سبق إجراء اختبار لهم يشملون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MHA16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MHA20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MHA22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w:t>
            </w:r>
          </w:p>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MHA24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وأولئك الذين يعرفن نتيجة آخر اختبار وهم</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MHA22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MHA17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MHA21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MHA26</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وكذلك الرجال الذين تم إجراء اختبار فيروس نقص المناعة البشرية لهم خلال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 يشملون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=MHA23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1 =MHA25</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وأولئك الذين يعرفون النتائج هم</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MHA23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MHA17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MHA21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MHA25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MHA26</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ويشمل القاسم الخاص بالجدول جميع الرجال، بما في ذلك أولئك الذين لم يسمعوا عن الإيدز</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MHA1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وتكون السمة الأساسية الخاصة بالعمر والنشاط الجنسي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الأخيرة هي المجموع الذي يتم تقسيمه وتصنيفه أولاً عن طريق النشاط الجنسي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 وثانياً، فقط المشاركين النشيطين جنسياً، حسب العمر</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ويتم ذلك من خلال المؤشر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9.6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للمسح العنقودي متعدد المؤشرات</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74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65"/>
        <w:gridCol w:w="1065"/>
        <w:gridCol w:w="1065"/>
        <w:gridCol w:w="1065"/>
        <w:gridCol w:w="1065"/>
        <w:gridCol w:w="1065"/>
        <w:gridCol w:w="1066"/>
      </w:tblGrid>
      <w:tr>
        <w:tblPrEx>
          <w:shd w:val="clear" w:color="auto" w:fill="auto"/>
        </w:tblPrEx>
        <w:trPr>
          <w:trHeight w:val="549" w:hRule="atLeast"/>
        </w:trPr>
        <w:tc>
          <w:tcPr>
            <w:tcW w:type="dxa" w:w="745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HA.5</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الاستشارة المتعلقة بفيروس نقص المناعة البشرية والاختبار خلال الرعاية السابقة للولادة</w:t>
            </w:r>
          </w:p>
        </w:tc>
      </w:tr>
      <w:tr>
        <w:tblPrEx>
          <w:shd w:val="clear" w:color="auto" w:fill="auto"/>
        </w:tblPrEx>
        <w:trPr>
          <w:trHeight w:val="1921" w:hRule="atLeast"/>
        </w:trPr>
        <w:tc>
          <w:tcPr>
            <w:tcW w:type="dxa" w:w="745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اللاتي أنجبن طفل على قيد الحياة في السنتين الأخيرتين واللاتي تلقين الرعاية في فترة ما قبل الولادة من قِبَل أخصائي خلال الحمل الأخير، ونسبة اللاتي تلقين الاستشارة والنصح حول فيروس نقص المناعة البشرية، والنسبة المئوية التي تم عرض وإجراء اختبار فيروس نقص المناعة البشرية لهنّ، والنسبة التي تم عرض وإجراء الاختبار لهنّ وحصلن على نتائج الاختبار الخاص بفيروس نقص المناعة البشرية، وكذلك نسبة اللاتي حصلن على الاستشارة والنصح وتم إجراء الاختبار لهنّ وقبِلن بذلك وحصلن على النتائج الاختبار الخاص بفيروس نقص المناعة البشرية،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50" w:hRule="atLeast"/>
        </w:trPr>
        <w:tc>
          <w:tcPr>
            <w:tcW w:type="dxa" w:w="106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2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النساء اللاتي</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6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ممن أنجبن طفل على قيد الحياة في السنتين الماضيتين</w:t>
            </w:r>
          </w:p>
        </w:tc>
      </w:tr>
      <w:tr>
        <w:tblPrEx>
          <w:shd w:val="clear" w:color="auto" w:fill="auto"/>
        </w:tblPrEx>
        <w:trPr>
          <w:trHeight w:val="3121" w:hRule="atLeast"/>
        </w:trPr>
        <w:tc>
          <w:tcPr>
            <w:tcW w:type="dxa" w:w="106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تلقين رعاية في مرحلة ما قبل الولادة من قِبل أخصائي بالصحة وذلك في الحمل الأخير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تلقين النصح والاستشارة المتعلقة بفيروس نقص المناعة البشرية خلال الرعاية قبل الولادة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تم إجراء اختبار فيروس نقص المناعة البشرية لهنّ خلال فترة الرعاية ما قبل الولادة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تم إجراء اختبار فيروس نقص المناعة البشرية لهنّ خلال فترة الرعاية ما قبل الولادة، وحصلن على النتائج</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2</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تلقين النصح والاستشارة المتعلقة بالاصابة بالفيروس، وتم إجراء اختبار فيروس نقص المناعة البشرية وقبلن بذلك وحصلن على النتائج</w:t>
            </w:r>
          </w:p>
        </w:tc>
        <w:tc>
          <w:tcPr>
            <w:tcW w:type="dxa" w:w="106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15- 24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25- 29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30- 39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40- 49</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الحالة الاجتماعية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متزوجة سابقاً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لديها ارتياط زوجي سابق</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ليس لديها ارتباط أبدً</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متوسطة الفقر</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50"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745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9.7 -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المشورة الخاصة بفيروس نقص المناعة البشرية خلال الرعاية السابقة للولادة</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721" w:hRule="atLeast"/>
        </w:trPr>
        <w:tc>
          <w:tcPr>
            <w:tcW w:type="dxa" w:w="745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9.8 -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اختبار فيروس نقص المناعة البشرية خلال الرعاية السابقة للولادة</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5244" w:hRule="atLeast"/>
        </w:trPr>
        <w:tc>
          <w:tcPr>
            <w:tcW w:type="dxa" w:w="745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اللاتي تلقّين رعاية قبل الولادة من قِبل أخصائي الرعاية الصحية خلال الحمل الأخير يمثلن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MN2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hAnsi="Times New Roman" w:hint="default"/>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A</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MN2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B'</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MN2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C'</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اللاتي تلقين المشورة حول فيروس نقص المناعة البشرية يشملن من تم إعطاؤهنّ معلومات حول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انتقال فيروس نقص المناعة البشرية من الأم إلى الطفل،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الأشياء التي يمكن القيام بها لمنع الإصابة بفيروس نقص المناعة البشرية، 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إجراء الاختبار الخاص بفيروس نقص المناعة البشرية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ويجب أن تكون الإجابة على الأمور الثلاثة هذه بـ</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نعم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HA15 [A]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HA15 [B]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HA15 [C]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اللاتي تم عرضهنّ على الاختبار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HA15 [D]</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واللاتي تم إجراء اختبار لهنّ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HA16</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واللاتي حصلن على النتائج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HA17</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أثناء رعاية ما قبل الولادة يشكلن البسط الخاص بالمؤشر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9.8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من المسح العنقودي متعدد المؤشرات</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يجمع العمود الخاص بآخر نتيجة بين مؤشرات المسح العنقودي متعدد المؤشرات الخاصة بتلقي المشورة  حول  فيروس نقص المناعة البشرية وتغطية الاختبار</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ويشمل القاسم الخاص بالجدول جميع النساء، بما في ذلك أولئك اللاتي لم يسمعن عن الإيدز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HA1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tabs>
                <w:tab w:val="left" w:pos="1735"/>
              </w:tabs>
              <w:spacing w:after="0" w:line="240" w:lineRule="auto"/>
            </w:pP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tab/>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865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96"/>
        <w:gridCol w:w="946"/>
        <w:gridCol w:w="946"/>
        <w:gridCol w:w="945"/>
        <w:gridCol w:w="945"/>
        <w:gridCol w:w="945"/>
        <w:gridCol w:w="945"/>
        <w:gridCol w:w="945"/>
        <w:gridCol w:w="945"/>
      </w:tblGrid>
      <w:tr>
        <w:tblPrEx>
          <w:shd w:val="clear" w:color="auto" w:fill="auto"/>
        </w:tblPrEx>
        <w:trPr>
          <w:trHeight w:val="270" w:hRule="atLeast"/>
        </w:trPr>
        <w:tc>
          <w:tcPr>
            <w:tcW w:type="dxa" w:w="865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HA.6</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ممارسة الجنس مع عدة شركاء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النساء</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1441" w:hRule="atLeast"/>
        </w:trPr>
        <w:tc>
          <w:tcPr>
            <w:tcW w:type="dxa" w:w="865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واللاتي سبق ومارسن الجنس، ونسبة اللاتي مارسن الجنس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الماضية، ونسبة اللاتي مارسن الجنس مع أكثر من شريك واحد في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الماضية، ومتوسط عدد الشركاء في العلاقة الجنسية طوال الحياة بالنسبة للنساء اللاتي سبق ومارسن الجنس، وبين أولئك اللاتي مارسن الجنس مع عدة شركاء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 وكذلك نسبة اللاتي استخدمن الواقي في أخر مرة مارسن الجنس فيها،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50"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النساء اللاتي</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94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94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 عدد الشركاء في العلاقة الجنسية على مدى الحياة</w:t>
            </w:r>
          </w:p>
        </w:tc>
        <w:tc>
          <w:tcPr>
            <w:tcW w:type="dxa" w:w="94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اللاتي سبق ومارسن الجنس</w:t>
            </w:r>
          </w:p>
        </w:tc>
        <w:tc>
          <w:tcPr>
            <w:tcW w:type="dxa" w:w="94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ونسبة اللاتي مارسن الجنس مع أكثر من شريك واحد في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واللاتي أدلين بأنهنّ قمن باستخدام الواقي في آخر مرة مارسن فيها الجنس</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2</w:t>
            </w:r>
          </w:p>
        </w:tc>
        <w:tc>
          <w:tcPr>
            <w:tcW w:type="dxa" w:w="94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من اللاتي لديهن أكثر من شريك في العلاقة الجنسية في الأشهر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p>
        </w:tc>
      </w:tr>
      <w:tr>
        <w:tblPrEx>
          <w:shd w:val="clear" w:color="auto" w:fill="auto"/>
        </w:tblPrEx>
        <w:trPr>
          <w:trHeight w:val="4154"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سبق ومارسن الجنس</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مارسن الجنس في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w:t>
            </w: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مارسن الجنس مع أكثر من شريك في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94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15- 24</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25- 29</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30- 39</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40- 49</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الحالة الاجتماعية</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متزوجة سابقاً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لديها ارتياط زوجي سابق</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ليس لديها ارتباط أبدً</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فقيرة</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متوسطة الفقر</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غنية</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50"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865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9.12 -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شركاء متعددين في العلاقة الجنسية</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721" w:hRule="atLeast"/>
        </w:trPr>
        <w:tc>
          <w:tcPr>
            <w:tcW w:type="dxa" w:w="865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9.13 -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استخدام الواقي عند ممارسة الجنس في آخر مرة بين اللاتي لديهنّ شركاء متعددين في العلاقة الجنسية</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4250" w:hRule="atLeast"/>
        </w:trPr>
        <w:tc>
          <w:tcPr>
            <w:tcW w:type="dxa" w:w="865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 اللاتي سبق ومارسن الجنس</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&lt;SB1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00.</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اللاتي مارسن الجنس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401 &gt;SB3</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اللاتي لديهنّ أكثر من شريك واحد في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SB8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 عدد الشركاء في العلاقة الجنسية خلال الحياة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SB15</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والنساء اللاتي لديهنّ أكثر من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95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شريك يدخلن ضمن الحسابات التي تظهر بأن لديهنّ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95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شريك</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اللاتي مارسن الجنس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 مع أكثر من شريك واحد، واللاتي استخدمن الواقي في آخر مرة مارسن فيها الجنس</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SB8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SB4</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يمثل المقام الخاص بالمؤشر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9.13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للمسح العنقودي متعدد المؤشرات، النساء اللاتي لديهنّ أكثر من شريك واحد في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الماضية، كما هو مبين أعلاه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SB8</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pP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865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96"/>
        <w:gridCol w:w="946"/>
        <w:gridCol w:w="946"/>
        <w:gridCol w:w="945"/>
        <w:gridCol w:w="945"/>
        <w:gridCol w:w="945"/>
        <w:gridCol w:w="945"/>
        <w:gridCol w:w="945"/>
        <w:gridCol w:w="945"/>
      </w:tblGrid>
      <w:tr>
        <w:tblPrEx>
          <w:shd w:val="clear" w:color="auto" w:fill="auto"/>
        </w:tblPrEx>
        <w:trPr>
          <w:trHeight w:val="270" w:hRule="atLeast"/>
        </w:trPr>
        <w:tc>
          <w:tcPr>
            <w:tcW w:type="dxa" w:w="865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HA.6M</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ممارسة الجنس مع عدة شركاء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الرجال</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1441" w:hRule="atLeast"/>
        </w:trPr>
        <w:tc>
          <w:tcPr>
            <w:tcW w:type="dxa" w:w="865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الذين سبق ومارسوا الجنس، ونسبة الذين مارسوا الجنس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الماضية، ونسبة الذين مارسوا الجنس مع أكثر من شريكة واحدة في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الماضية، ومتوسط عدد الشريكات في العلاقة الجنسية طوال الحياة بالنسبة للرجال الذين سبق ومارسوا الجنس، وبين أولئك الذين مارسوا الجنس مع عدة شريكات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الماضية، وكذلك نسبة الذين استخدموا الواقي الذكري في أخر مرة مارسوا الجنس فيها،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50"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الرجال الذين</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94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94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 عدد الشريكات في العلاقة الجنسية على مدى الحياة</w:t>
            </w:r>
          </w:p>
        </w:tc>
        <w:tc>
          <w:tcPr>
            <w:tcW w:type="dxa" w:w="94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الذين سبق ومارسوا الجنس</w:t>
            </w:r>
          </w:p>
        </w:tc>
        <w:tc>
          <w:tcPr>
            <w:tcW w:type="dxa" w:w="94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ونسبة الذين مارسوا الجنس مع أكثر من شريكة واحدة في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والذين صرّحوا أنهم قاموا باستخدام الواقي في آخر مرة مارسوا فيها الجنس</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2</w:t>
            </w:r>
          </w:p>
        </w:tc>
        <w:tc>
          <w:tcPr>
            <w:tcW w:type="dxa" w:w="94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من الذين لديهم أكثر من شريكة في العلاقة الجنسية في الأشهر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p>
        </w:tc>
      </w:tr>
      <w:tr>
        <w:tblPrEx>
          <w:shd w:val="clear" w:color="auto" w:fill="auto"/>
        </w:tblPrEx>
        <w:trPr>
          <w:trHeight w:val="4154"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سبق أن ومارسوا الجنس</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مارسوا الجنس في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w:t>
            </w: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مارسوا الجنس مع أكثر من شريكة في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94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15- 24</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25- 29</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30- 39</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40- 49</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الحالة الاجتماعية</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 سابقاً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لديه ارتياط زوجي سابق</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ليس لديه ارتباط أبدً</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متوسط </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50"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4" w:hRule="atLeast"/>
        </w:trPr>
        <w:tc>
          <w:tcPr>
            <w:tcW w:type="dxa" w:w="865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9.12 -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شريكات متعددات في العلاقة الجنسية</w:t>
            </w: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superscript"/>
                <w:rtl w:val="1"/>
                <w:lang w:val="ar-SA" w:bidi="ar-SA"/>
              </w:rPr>
              <w:t>رجال</w:t>
            </w: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p>
        </w:tc>
      </w:tr>
      <w:tr>
        <w:tblPrEx>
          <w:shd w:val="clear" w:color="auto" w:fill="auto"/>
        </w:tblPrEx>
        <w:trPr>
          <w:trHeight w:val="721" w:hRule="atLeast"/>
        </w:trPr>
        <w:tc>
          <w:tcPr>
            <w:tcW w:type="dxa" w:w="865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9.13 -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استخدام الواقي الذكري عند ممارسة الجنس في آخر مرة بين الذين لديهم شريكات عدة في العلاقة الجنسية</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4250" w:hRule="atLeast"/>
        </w:trPr>
        <w:tc>
          <w:tcPr>
            <w:tcW w:type="dxa" w:w="865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 الذين سبق ومارسوا الجنس</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&lt;MSB1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00.</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الرجال الذين مارسوا الجنس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401 &gt;MSB3</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الرجال الذين لديهم أكثر من شريكة واحدة في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MSB8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 عدد الشريكات في العلاقة الجنسية خلال الحياة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MSB15</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والرجال الذين لديهم أكثر من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95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شريكة يدخلون ضمن الحسابات التي تظهر بأن لديهم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95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شريكة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الرجال الذين مارسوا الجنس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 مع أكثر من شريكة واحدة، والذين استخدموا الواقي الذكري في آخر مرة مارسوا فيها الجنس</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MSB8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MSB4</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يمثل المقام الخاص بالمؤشر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9.13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للمسح العنقودي متعدد المؤشرات، الرجال الذين لديهم أكثر من شريكة واحدة في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الماضية، كما هو مبين أعلاه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MSB8</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pP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1107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80"/>
        <w:gridCol w:w="720"/>
        <w:gridCol w:w="900"/>
        <w:gridCol w:w="810"/>
        <w:gridCol w:w="810"/>
        <w:gridCol w:w="767"/>
        <w:gridCol w:w="801"/>
        <w:gridCol w:w="862"/>
        <w:gridCol w:w="1170"/>
        <w:gridCol w:w="990"/>
        <w:gridCol w:w="1170"/>
        <w:gridCol w:w="990"/>
      </w:tblGrid>
      <w:tr>
        <w:tblPrEx>
          <w:shd w:val="clear" w:color="auto" w:fill="auto"/>
        </w:tblPrEx>
        <w:trPr>
          <w:trHeight w:val="270" w:hRule="atLeast"/>
        </w:trPr>
        <w:tc>
          <w:tcPr>
            <w:tcW w:type="dxa" w:w="1107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HA.7</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المؤشرات الرئيسية لفيروس نقص المناعة البشرية والإيدز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الشابات</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721" w:hRule="atLeast"/>
        </w:trPr>
        <w:tc>
          <w:tcPr>
            <w:tcW w:type="dxa" w:w="1107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حسب المؤشرات الرئيسية لفيروس نقص المناعة البشرية والإيدز،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50" w:hRule="atLeast"/>
        </w:trPr>
        <w:tc>
          <w:tcPr>
            <w:tcW w:type="dxa" w:w="108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 اللاتي</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86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الشابات النشيطات جنسياً اللاتي تم إجراء اختبار فيروس نقص المناعة البشرية لهنّ في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 ويعرفن النتيجة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2</w:t>
            </w:r>
          </w:p>
        </w:tc>
        <w:tc>
          <w:tcPr>
            <w:tcW w:type="dxa" w:w="9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اللاتي مارسن الجنس في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اللاتي تعبّرن عن تقبّلهنّ للمواقف مع المصابين بفيروس نقص المناعة البشرية في المؤشرات الأربع جميعها </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c>
          <w:tcPr>
            <w:tcW w:type="dxa" w:w="9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اللاتي سمعن عن الإيدز</w:t>
            </w:r>
          </w:p>
        </w:tc>
      </w:tr>
      <w:tr>
        <w:tblPrEx>
          <w:shd w:val="clear" w:color="auto" w:fill="auto"/>
        </w:tblPrEx>
        <w:trPr>
          <w:trHeight w:val="3601" w:hRule="atLeast"/>
        </w:trPr>
        <w:tc>
          <w:tcPr>
            <w:tcW w:type="dxa" w:w="10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لديهنّ معرفة شاملة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يعرفن جميع الوسائل الثلاث لانتقال فيروس نقص المناعة البشرية من الأم إلى الطفل</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يعرفن مكان إجراء اختبار فيروس نقص المناعة البشرية</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سبق وتم إجراء الاختبار لهنّ ويعرفن نتيجة آخر اختبار</w:t>
            </w: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تم إجراء الاختبار لهنّ في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  ويعرفن النتيجة</w:t>
            </w: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قمن بممارسة الجنس في</w:t>
            </w:r>
          </w:p>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w:t>
            </w:r>
          </w:p>
        </w:tc>
        <w:tc>
          <w:tcPr>
            <w:tcW w:type="dxa" w:w="86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15- 24</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20- 22</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23- 24</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الحالة الاجتماعية</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70"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متزوجة سابقاً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لديها ارتياط زوجي سابق</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70"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ليس لديها ارتباط أبدً</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فقيرة</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متوسطة الفقر</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غنية</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59"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107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9.1.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6.3 -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المعرفة حول الوقاية من فيروس نقص المناعة البشرية بين الشابات</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721" w:hRule="atLeast"/>
        </w:trPr>
        <w:tc>
          <w:tcPr>
            <w:tcW w:type="dxa" w:w="1107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9.6 -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الشابات النشيطات جنسيا اللاتي تم إجراء اختبار فيروس نقص المناعة البشرية لهنّ وتمّت معرفة النتائج</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508" w:hRule="atLeast"/>
        </w:trPr>
        <w:tc>
          <w:tcPr>
            <w:tcW w:type="dxa" w:w="1107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تشير إلى الجدول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HA.3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فينا يتعلق بالمؤشرات الأربعة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3044" w:hRule="atLeast"/>
        </w:trPr>
        <w:tc>
          <w:tcPr>
            <w:tcW w:type="dxa" w:w="1107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تقدم جميع الأعمدة في هذا الجدول معلومات مفصّلة عن 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والتي سبق وصفها في الجداول الخاصة بالنساء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يرجى الرجوع إلى هذه الجداول للحصول على معلومات مفصلة عن الحسابات</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 اللاتي لديهن معرفة شاملة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HA.1</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 اللاتي يعرفن وسائل انتقال فيروس نقص المناعة البشرية من الأم إلى الطفل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HA.2</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 اللاتي يعرفن مكان إجراء اختبار فيروس نقص المناعة البشرية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HA.4</w:t>
            </w:r>
          </w:p>
          <w:p>
            <w:pPr>
              <w:pStyle w:val="Normal"/>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اللاتي تم إجراء اختبار فيروس نقص المناعة البشرية لهنّ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الماضية، ويعرفن النتيجة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جميع النساء بالإضافة لأولئك الناشطات جنسياً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HA.4</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اللاتي مارسن الجنس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HA.6</w:t>
            </w:r>
          </w:p>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والنساء اللاتي يتقبّلن المواقف مع أشخاص مصابين بفيروس نقص المناعة البشرية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HA.3</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1106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79"/>
        <w:gridCol w:w="719"/>
        <w:gridCol w:w="898"/>
        <w:gridCol w:w="809"/>
        <w:gridCol w:w="829"/>
        <w:gridCol w:w="767"/>
        <w:gridCol w:w="800"/>
        <w:gridCol w:w="860"/>
        <w:gridCol w:w="1166"/>
        <w:gridCol w:w="988"/>
        <w:gridCol w:w="1167"/>
        <w:gridCol w:w="987"/>
      </w:tblGrid>
      <w:tr>
        <w:tblPrEx>
          <w:shd w:val="clear" w:color="auto" w:fill="auto"/>
        </w:tblPrEx>
        <w:trPr>
          <w:trHeight w:val="270" w:hRule="atLeast"/>
        </w:trPr>
        <w:tc>
          <w:tcPr>
            <w:tcW w:type="dxa" w:w="11069"/>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HA.7M</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المؤشرات الرئيسية لفيروس نقص المناعة البشرية والإيدز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الشبان</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721" w:hRule="atLeast"/>
        </w:trPr>
        <w:tc>
          <w:tcPr>
            <w:tcW w:type="dxa" w:w="11069"/>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حسب المؤشرات الرئيسية لفيروس نقص المناعة البشرية والإيدز،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50" w:hRule="atLeast"/>
        </w:trPr>
        <w:tc>
          <w:tcPr>
            <w:tcW w:type="dxa" w:w="107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 الذين</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8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16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الشبان النشيطين جنسياً الذين تم إجراء اختبار فيروس نقص المناعة البشرية لهم في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 ويعرفون النتيجة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2</w:t>
            </w:r>
          </w:p>
        </w:tc>
        <w:tc>
          <w:tcPr>
            <w:tcW w:type="dxa" w:w="98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الذين مارسوا الجنس في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w:t>
            </w:r>
          </w:p>
        </w:tc>
        <w:tc>
          <w:tcPr>
            <w:tcW w:type="dxa" w:w="116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الذين يعبّرن عن تقبّلهم للمواقف مع المصابين بفيروس نقص المناعة البشرية في المؤشرات الأربع جميعها </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c>
          <w:tcPr>
            <w:tcW w:type="dxa" w:w="98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الذين سمعوا عن الإيدز</w:t>
            </w:r>
          </w:p>
        </w:tc>
      </w:tr>
      <w:tr>
        <w:tblPrEx>
          <w:shd w:val="clear" w:color="auto" w:fill="auto"/>
        </w:tblPrEx>
        <w:trPr>
          <w:trHeight w:val="3601" w:hRule="atLeast"/>
        </w:trPr>
        <w:tc>
          <w:tcPr>
            <w:tcW w:type="dxa" w:w="10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لديهم معرفة شاملة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يعرفون جميع الوسائل الثلاث لانتقال فيروس نقص المناعة البشرية من الأم إلى الطفل</w:t>
            </w: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يعرفون مكان إجراء اختبار فيروس نقص المناعة البشرية</w:t>
            </w: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سبق وتم إجراء الاختبار لهم ويعرفون نتيجة آخر اختبار</w:t>
            </w: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تم إجراء الاختبار لهم في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  ويعرفن النتيجة</w:t>
            </w: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قاموا بممارسة الجنس في</w:t>
            </w:r>
          </w:p>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w:t>
            </w:r>
          </w:p>
        </w:tc>
        <w:tc>
          <w:tcPr>
            <w:tcW w:type="dxa" w:w="8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6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6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15- 24</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20- 22</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23- 24</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الحالة الاجتماعية</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70"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 سابقاً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لديه ارتياط زوجي سابق</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30"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ليس لديه ارتباط أبدً</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متوسط </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59"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1069"/>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9.1.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6.3 -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المعرفة حول الوقاية من فيروس نقص المناعة البشرية بين الشبان</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superscript"/>
                <w:rtl w:val="1"/>
                <w:lang w:val="ar-SA" w:bidi="ar-SA"/>
              </w:rPr>
              <w:t>رجال</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r>
          </w:p>
        </w:tc>
      </w:tr>
      <w:tr>
        <w:tblPrEx>
          <w:shd w:val="clear" w:color="auto" w:fill="auto"/>
        </w:tblPrEx>
        <w:trPr>
          <w:trHeight w:val="721" w:hRule="atLeast"/>
        </w:trPr>
        <w:tc>
          <w:tcPr>
            <w:tcW w:type="dxa" w:w="11069"/>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9.6 -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الشبان النشيطين جنسيا الذين تم إجراء اختبار فيروس نقص المناعة البشرية لهم وتمّت معرفة النتائج</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superscript"/>
                <w:rtl w:val="1"/>
                <w:lang w:val="ar-SA" w:bidi="ar-SA"/>
              </w:rPr>
              <w:t>رجال</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r>
          </w:p>
        </w:tc>
      </w:tr>
      <w:tr>
        <w:tblPrEx>
          <w:shd w:val="clear" w:color="auto" w:fill="auto"/>
        </w:tblPrEx>
        <w:trPr>
          <w:trHeight w:val="508" w:hRule="atLeast"/>
        </w:trPr>
        <w:tc>
          <w:tcPr>
            <w:tcW w:type="dxa" w:w="11069"/>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تشير إلى الجدول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HA.3M</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فينا يتعلق بالمؤشرات الأربعة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3284" w:hRule="atLeast"/>
        </w:trPr>
        <w:tc>
          <w:tcPr>
            <w:tcW w:type="dxa" w:w="11069"/>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تقدم جميع الأعمدة في هذا الجدول معلومات مفصّلة عن الرجال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والتي سبق وصفها في الجداول الخاصة بالرجال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يرجى الرجوع إلى هذه الجداول للحصول على معلومات مفصلة عن الحسابات</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 الذين لديهم معرفة شاملة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HA.1M</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 الذين يعرفون وسائل انتقال فيروس نقص المناعة البشرية من الأم إلى الطفل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HA.2M</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 الذين يعرفون مكان إجراء اختبار فيروس نقص المناعة البشرية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HA.4M</w:t>
            </w:r>
          </w:p>
          <w:p>
            <w:pPr>
              <w:pStyle w:val="Normal"/>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الرجال الذين تم إجراء اختبار فيروس نقص المناعة البشرية لهم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الماضية، ويعرفون النتيجة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جميع الرجال بالإضافة لأولئك النشيطين جنسياً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HA.4M</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الرجال الذين مارسوا الجنس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HA.6M</w:t>
            </w:r>
          </w:p>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والرجال الذين يتقبّلون المواقف مع أشخاص مصابين بفيروس نقص المناعة البشرية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HA.3M</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112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45"/>
        <w:gridCol w:w="911"/>
        <w:gridCol w:w="871"/>
        <w:gridCol w:w="798"/>
        <w:gridCol w:w="627"/>
        <w:gridCol w:w="747"/>
        <w:gridCol w:w="759"/>
        <w:gridCol w:w="685"/>
        <w:gridCol w:w="698"/>
        <w:gridCol w:w="767"/>
        <w:gridCol w:w="838"/>
        <w:gridCol w:w="767"/>
        <w:gridCol w:w="826"/>
        <w:gridCol w:w="911"/>
      </w:tblGrid>
      <w:tr>
        <w:tblPrEx>
          <w:shd w:val="clear" w:color="auto" w:fill="auto"/>
        </w:tblPrEx>
        <w:trPr>
          <w:trHeight w:val="270" w:hRule="atLeast"/>
        </w:trPr>
        <w:tc>
          <w:tcPr>
            <w:tcW w:type="dxa" w:w="1125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HA.8</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المؤشرات الرئيسية للسلوك الجنسي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الشابات</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484" w:hRule="atLeast"/>
        </w:trPr>
        <w:tc>
          <w:tcPr>
            <w:tcW w:type="dxa" w:w="1125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حسب المؤشرات الرئيسية للسلوك الجنسي،</w:t>
            </w:r>
            <w:r>
              <w:rPr>
                <w:rFonts w:ascii="Times New Roman"/>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401" w:hRule="atLeast"/>
        </w:trPr>
        <w:tc>
          <w:tcPr>
            <w:tcW w:type="dxa" w:w="104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 اللاتي</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62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74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اللاتي لم يمارسن الجنس مطلقاً </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2</w:t>
            </w:r>
          </w:p>
        </w:tc>
        <w:tc>
          <w:tcPr>
            <w:tcW w:type="dxa" w:w="7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اللاتي لم يتزوجن أبداً</w:t>
            </w:r>
          </w:p>
        </w:tc>
        <w:tc>
          <w:tcPr>
            <w:tcW w:type="dxa" w:w="138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سنة اللاتي مارسن الجنس خلال الأشهر  الـ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الماضية مع</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76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اللاتي مارسن الجنس في الأشهر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p>
        </w:tc>
        <w:tc>
          <w:tcPr>
            <w:tcW w:type="dxa" w:w="83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اللاتي أدلين بأنهن استخدمن الواقي في آخر مرة مارسن فيها الجنس مع غير الزوج أو غير الشريك في الأشهر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5</w:t>
            </w:r>
          </w:p>
        </w:tc>
        <w:tc>
          <w:tcPr>
            <w:tcW w:type="dxa" w:w="76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اللاتي مارسن الجنس مع  غير الزوج أو غير الشريك في الأشهر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p>
        </w:tc>
        <w:tc>
          <w:tcPr>
            <w:tcW w:type="dxa" w:w="82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النساء اللاتي أدلين بأنهن استخدمن الواقي في آخر مرة مارسن فيها الجنس</w:t>
            </w:r>
          </w:p>
        </w:tc>
        <w:tc>
          <w:tcPr>
            <w:tcW w:type="dxa" w:w="91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اللاتي مارسن الجنس مع  أكثر من شريك في الأشهر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p>
        </w:tc>
      </w:tr>
      <w:tr>
        <w:tblPrEx>
          <w:shd w:val="clear" w:color="auto" w:fill="auto"/>
        </w:tblPrEx>
        <w:trPr>
          <w:trHeight w:val="3680" w:hRule="atLeast"/>
        </w:trPr>
        <w:tc>
          <w:tcPr>
            <w:tcW w:type="dxa" w:w="104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مارسن الجنس قبل سن الـ  </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w:t>
            </w: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سبق أن مارسن الجنس</w:t>
            </w: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مارسن الجنس مع أكثر من شريك في الأشهر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p>
        </w:tc>
        <w:tc>
          <w:tcPr>
            <w:tcW w:type="dxa" w:w="62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رجل أكبر منهنّ بـ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سنوات أو أكثر</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3</w:t>
            </w: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زوج أو غير شريك</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4</w:t>
            </w:r>
          </w:p>
        </w:tc>
        <w:tc>
          <w:tcPr>
            <w:tcW w:type="dxa" w:w="76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3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6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2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15- 24</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20- 22</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23- 24</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الحالة الاجتماعية</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70"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متزوجة سابقاً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لديها ارتياط زوجي سابق</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70"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ليس لديها ارتباط أبدً</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فقيرة</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متوسطة الفقر</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غنية</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59"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3" w:hRule="atLeast"/>
        </w:trPr>
        <w:tc>
          <w:tcPr>
            <w:tcW w:type="dxa" w:w="1125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9.10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ممارسة الجنس قبل سن الـ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بين الشابات</w:t>
            </w:r>
          </w:p>
        </w:tc>
      </w:tr>
      <w:tr>
        <w:tblPrEx>
          <w:shd w:val="clear" w:color="auto" w:fill="auto"/>
        </w:tblPrEx>
        <w:trPr>
          <w:trHeight w:val="243" w:hRule="atLeast"/>
        </w:trPr>
        <w:tc>
          <w:tcPr>
            <w:tcW w:type="dxa" w:w="1125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9.9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الشابات اللاتي لم يسبق لهنّ ممارسة الجنس</w:t>
            </w:r>
          </w:p>
        </w:tc>
      </w:tr>
      <w:tr>
        <w:tblPrEx>
          <w:shd w:val="clear" w:color="auto" w:fill="auto"/>
        </w:tblPrEx>
        <w:trPr>
          <w:trHeight w:val="243" w:hRule="atLeast"/>
        </w:trPr>
        <w:tc>
          <w:tcPr>
            <w:tcW w:type="dxa" w:w="1125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3</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9.11 -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اختلاط الأعمار بين الشركاء في العلاقات الجنسية</w:t>
            </w:r>
          </w:p>
        </w:tc>
      </w:tr>
      <w:tr>
        <w:tblPrEx>
          <w:shd w:val="clear" w:color="auto" w:fill="auto"/>
        </w:tblPrEx>
        <w:trPr>
          <w:trHeight w:val="243" w:hRule="atLeast"/>
        </w:trPr>
        <w:tc>
          <w:tcPr>
            <w:tcW w:type="dxa" w:w="1125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4</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9.14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ممارسة الجنس مع شركاء غير منتظمين</w:t>
            </w:r>
          </w:p>
        </w:tc>
      </w:tr>
      <w:tr>
        <w:tblPrEx>
          <w:shd w:val="clear" w:color="auto" w:fill="auto"/>
        </w:tblPrEx>
        <w:trPr>
          <w:trHeight w:val="721" w:hRule="atLeast"/>
        </w:trPr>
        <w:tc>
          <w:tcPr>
            <w:tcW w:type="dxa" w:w="1125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5</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9.15.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6.2-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استعمال الواقي الذكري مع الشركاء غير المنتظمين</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70" w:hRule="atLeast"/>
        </w:trPr>
        <w:tc>
          <w:tcPr>
            <w:tcW w:type="dxa" w:w="1125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غير قابل للتطبيق</w:t>
            </w:r>
          </w:p>
        </w:tc>
      </w:tr>
      <w:tr>
        <w:tblPrEx>
          <w:shd w:val="clear" w:color="auto" w:fill="auto"/>
        </w:tblPrEx>
        <w:trPr>
          <w:trHeight w:val="8874" w:hRule="atLeast"/>
        </w:trPr>
        <w:tc>
          <w:tcPr>
            <w:tcW w:type="dxa" w:w="1125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تقدم بعض الأعمدة في هذا الجدول معلومات مفصلة عن 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عام والتي سبق وصفها في الجداول الخاصة بالنساء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يرجى الرجوع إلى هذه الجداول للحصول على معلومات مفصلة عن الحسابات</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 اللاتي سبق ومارسن الجنس</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HA.6</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اللاتي لديهنّ أكثر من شريك واحد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HA.6</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 اللاتي قمن باستخدام الواقي في آخر مرة مارسن فيها الجنس مع شركاء متعددين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HA.6</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اللاتي مارسن الجنس قبل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15:</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تحسب على أساس الردود على</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SB1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&lt;&gt;SB1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15 &gt;SB1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وإذا كانت الإجابة هي أن المرة الأولى التي مارست فيها الجنس كانت عندما بدأت العيش مع زوجها الأول أو شريكها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SB1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95</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ثم يتم احتساب سنها عند ممارسة الجنس لأول مرة من تاريخ الزواج الأول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الارتباط أو العمر عند الزواج الأول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الارتباط الوارد في </w:t>
            </w:r>
            <w:r>
              <w:rPr>
                <w:rFonts w:ascii="Calibri"/>
                <w:caps w:val="0"/>
                <w:smallCaps w:val="0"/>
                <w:strike w:val="0"/>
                <w:dstrike w:val="0"/>
                <w:outline w:val="0"/>
                <w:color w:val="000000"/>
                <w:spacing w:val="0"/>
                <w:kern w:val="0"/>
                <w:position w:val="0"/>
                <w:sz w:val="22"/>
                <w:szCs w:val="22"/>
                <w:u w:val="none" w:color="000000"/>
                <w:vertAlign w:val="baseline"/>
                <w:rtl w:val="0"/>
                <w:lang w:val="en-US"/>
              </w:rPr>
              <w:t>MA8</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MA9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( 95 = SB1)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&gt;MA8-WB1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&gt; MA9</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15)).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ويتم تنفيذ هذه الحسابات عن طريق </w:t>
            </w:r>
            <w:r>
              <w:rPr>
                <w:rFonts w:ascii="Calibri"/>
                <w:caps w:val="0"/>
                <w:smallCaps w:val="0"/>
                <w:strike w:val="0"/>
                <w:dstrike w:val="0"/>
                <w:outline w:val="0"/>
                <w:color w:val="000000"/>
                <w:spacing w:val="0"/>
                <w:kern w:val="0"/>
                <w:position w:val="0"/>
                <w:sz w:val="22"/>
                <w:szCs w:val="22"/>
                <w:u w:val="none" w:color="000000"/>
                <w:vertAlign w:val="baseline"/>
                <w:rtl w:val="0"/>
                <w:lang w:val="en-US"/>
              </w:rPr>
              <w:t>'CMC'</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لم يسبق لهنّ ممارسة الجنس</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ويتم احتساب هذا المؤشر فقط للنساء اللواتي لم يتزوجن أبداً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MA5</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3</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ولم يمارسن الجنس أبدا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SB1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00</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اللاتي قمن بممارسة الجنس مع رجل أكبر منهنّ بـ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سنوات أو أكثر</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ويستند هذا فقط على النساء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غير المدرجات في 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HA.8M</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اللاتي مارسن الجنس في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السابقة للمسح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&lt;&gt;SB1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00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401&lt;&gt;SB3</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ويتم احتساب فارق السن بين المستجيبة وشريكها باستخدام معلومات عن عمر الشريك خلال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الماضية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SB7</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SB12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وإذا كان آخر شريك خلال هذه </w:t>
            </w:r>
          </w:p>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الفترة زوجاً أو شريكاً في العلاقة الجنسية، فيتم الحصول على معلومات عمر الشريك من </w:t>
            </w:r>
            <w:r>
              <w:rPr>
                <w:rFonts w:ascii="Calibri"/>
                <w:caps w:val="0"/>
                <w:smallCaps w:val="0"/>
                <w:strike w:val="0"/>
                <w:dstrike w:val="0"/>
                <w:outline w:val="0"/>
                <w:color w:val="000000"/>
                <w:spacing w:val="0"/>
                <w:kern w:val="0"/>
                <w:position w:val="0"/>
                <w:sz w:val="22"/>
                <w:szCs w:val="22"/>
                <w:u w:val="none" w:color="000000"/>
                <w:vertAlign w:val="baseline"/>
                <w:rtl w:val="0"/>
                <w:lang w:val="en-US"/>
              </w:rPr>
              <w:t>MA2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إذا كانت المستجيبة متزوجة في الوقت الحالي أو تعيش مع رجل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MA1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وإذا لم تكن متزوجة في الوقت الراهن، فيتم استخدام المعلومات في </w:t>
            </w:r>
            <w:r>
              <w:rPr>
                <w:rFonts w:ascii="Calibri"/>
                <w:caps w:val="0"/>
                <w:smallCaps w:val="0"/>
                <w:strike w:val="0"/>
                <w:dstrike w:val="0"/>
                <w:outline w:val="0"/>
                <w:color w:val="000000"/>
                <w:spacing w:val="0"/>
                <w:kern w:val="0"/>
                <w:position w:val="0"/>
                <w:sz w:val="22"/>
                <w:szCs w:val="22"/>
                <w:u w:val="none" w:color="000000"/>
                <w:vertAlign w:val="baseline"/>
                <w:rtl w:val="0"/>
                <w:lang w:val="en-US"/>
              </w:rPr>
              <w:t>SB7</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أما إذا كان لدى المستجيبة أكثر من شريك واحد في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السابقة للمسح، فيتم الحصول على سن الشريك السابق من </w:t>
            </w:r>
            <w:r>
              <w:rPr>
                <w:rFonts w:ascii="Calibri"/>
                <w:caps w:val="0"/>
                <w:smallCaps w:val="0"/>
                <w:strike w:val="0"/>
                <w:dstrike w:val="0"/>
                <w:outline w:val="0"/>
                <w:color w:val="000000"/>
                <w:spacing w:val="0"/>
                <w:kern w:val="0"/>
                <w:position w:val="0"/>
                <w:sz w:val="22"/>
                <w:szCs w:val="22"/>
                <w:u w:val="none" w:color="000000"/>
                <w:vertAlign w:val="baseline"/>
                <w:rtl w:val="0"/>
                <w:lang w:val="en-US"/>
              </w:rPr>
              <w:t>SB12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باستثناء هؤلاء المستجيبات اللاتي هنّ متزوجات حالياً أو اللاتي يعشن مع رجل و واللاتي هنّ متزوجات</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عشن مع رجل مرة واحدة فقط</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ممارسة الجنس مع غير الزوج أو غير الشريك</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اللاتي لديهن أكثر من شريك واحد في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الماضية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&gt;SB3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401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SB8</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استخدام الواقي في آخر ممارسة جنسية للنساء مع غير الزوج أو الشريك</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استخدام ما ورد أعلاه كمقام، والبسط هو</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SB4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113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60"/>
        <w:gridCol w:w="756"/>
        <w:gridCol w:w="865"/>
        <w:gridCol w:w="795"/>
        <w:gridCol w:w="694"/>
        <w:gridCol w:w="772"/>
        <w:gridCol w:w="784"/>
        <w:gridCol w:w="635"/>
        <w:gridCol w:w="647"/>
        <w:gridCol w:w="767"/>
        <w:gridCol w:w="851"/>
        <w:gridCol w:w="767"/>
        <w:gridCol w:w="851"/>
        <w:gridCol w:w="896"/>
      </w:tblGrid>
      <w:tr>
        <w:tblPrEx>
          <w:shd w:val="clear" w:color="auto" w:fill="auto"/>
        </w:tblPrEx>
        <w:trPr>
          <w:trHeight w:val="270" w:hRule="atLeast"/>
        </w:trPr>
        <w:tc>
          <w:tcPr>
            <w:tcW w:type="dxa" w:w="1134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HA.8M</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المؤشرات الرئيسية للسلوك الجنسي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الشبان</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481" w:hRule="atLeast"/>
        </w:trPr>
        <w:tc>
          <w:tcPr>
            <w:tcW w:type="dxa" w:w="1134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حسب المؤشرات الرئيسية للسلوك الجنسي،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481" w:hRule="atLeast"/>
        </w:trPr>
        <w:tc>
          <w:tcPr>
            <w:tcW w:type="dxa" w:w="12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سنة الذين</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69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77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الذين لم يمارسوا الجنس مطلقاً </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2</w:t>
            </w:r>
          </w:p>
        </w:tc>
        <w:tc>
          <w:tcPr>
            <w:tcW w:type="dxa" w:w="78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الذين لم يتزوجوا أبداً</w:t>
            </w:r>
          </w:p>
        </w:tc>
        <w:tc>
          <w:tcPr>
            <w:tcW w:type="dxa" w:w="1282"/>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الذين مارسوا الجنس مع غير الزوجة أو غير الشريكة في الأشهر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الماضية </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3</w:t>
            </w:r>
          </w:p>
        </w:tc>
        <w:tc>
          <w:tcPr>
            <w:tcW w:type="dxa" w:w="76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الذين مارسوا الجنس في الأشهر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p>
        </w:tc>
        <w:tc>
          <w:tcPr>
            <w:tcW w:type="dxa" w:w="8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الذين صرّحوا بأنهم استخدموا الواقي الذكري في آخر مرة مارسوا فيها الجنس مع غير الزوجة أو غير الشريكة في الأشهر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4</w:t>
            </w:r>
          </w:p>
        </w:tc>
        <w:tc>
          <w:tcPr>
            <w:tcW w:type="dxa" w:w="76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الذين مارسوا الجنس مع  غير الزوجة أو غير الشريكة في الأشهر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p>
        </w:tc>
        <w:tc>
          <w:tcPr>
            <w:tcW w:type="dxa" w:w="85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الرجال الذين صرّحوا بأنهم استخدموا الواقي الذكري في آخر مرة مارسوا فيها الجنس</w:t>
            </w:r>
          </w:p>
        </w:tc>
        <w:tc>
          <w:tcPr>
            <w:tcW w:type="dxa" w:w="89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الذين مارسوا الجنس مع  أكثر من شريكة في الأشهر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p>
        </w:tc>
      </w:tr>
      <w:tr>
        <w:tblPrEx>
          <w:shd w:val="clear" w:color="auto" w:fill="auto"/>
        </w:tblPrEx>
        <w:trPr>
          <w:trHeight w:val="6320" w:hRule="atLeast"/>
        </w:trPr>
        <w:tc>
          <w:tcPr>
            <w:tcW w:type="dxa" w:w="12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مارسوا الجنس قبل سن الـ  </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w:t>
            </w: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سبق ومارسوا الجنس</w:t>
            </w: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مارسوا الجنس مع أكثر من شريكة واحدة في الأشهر الـ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p>
        </w:tc>
        <w:tc>
          <w:tcPr>
            <w:tcW w:type="dxa" w:w="69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8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82"/>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6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6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9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15- 24</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20- 22</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23- 24</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الحالة الاجتماعية</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3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متزوج سابقاً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لديه ارتياط زوجي سابق</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متزوج</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ليس لديه ارتباط أبدً</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متوسط </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5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3" w:hRule="atLeast"/>
        </w:trPr>
        <w:tc>
          <w:tcPr>
            <w:tcW w:type="dxa" w:w="1134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9.10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ممارسة الجنس قبل سن الـ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بين الشبان</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superscript"/>
                <w:rtl w:val="1"/>
                <w:lang w:val="ar-SA" w:bidi="ar-SA"/>
              </w:rPr>
              <w:t>رجال</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p>
        </w:tc>
      </w:tr>
      <w:tr>
        <w:tblPrEx>
          <w:shd w:val="clear" w:color="auto" w:fill="auto"/>
        </w:tblPrEx>
        <w:trPr>
          <w:trHeight w:val="243" w:hRule="atLeast"/>
        </w:trPr>
        <w:tc>
          <w:tcPr>
            <w:tcW w:type="dxa" w:w="1134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9.9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الشبان الذين لم يسبق لهم ممارسة الجنس</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superscript"/>
                <w:rtl w:val="1"/>
                <w:lang w:val="ar-SA" w:bidi="ar-SA"/>
              </w:rPr>
              <w:t>رجال</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p>
        </w:tc>
      </w:tr>
      <w:tr>
        <w:tblPrEx>
          <w:shd w:val="clear" w:color="auto" w:fill="auto"/>
        </w:tblPrEx>
        <w:trPr>
          <w:trHeight w:val="243" w:hRule="atLeast"/>
        </w:trPr>
        <w:tc>
          <w:tcPr>
            <w:tcW w:type="dxa" w:w="1134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3</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9.14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ممارسة الجنس مع شريكات غير منتظمات</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superscript"/>
                <w:rtl w:val="1"/>
                <w:lang w:val="ar-SA" w:bidi="ar-SA"/>
              </w:rPr>
              <w:t>رجال</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p>
        </w:tc>
      </w:tr>
      <w:tr>
        <w:tblPrEx>
          <w:shd w:val="clear" w:color="auto" w:fill="auto"/>
        </w:tblPrEx>
        <w:trPr>
          <w:trHeight w:val="721" w:hRule="atLeast"/>
        </w:trPr>
        <w:tc>
          <w:tcPr>
            <w:tcW w:type="dxa" w:w="1134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4</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9.15.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6.2-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استعمال الواقي الذكري مع الشريكات غير المنتظمات</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superscript"/>
                <w:rtl w:val="1"/>
                <w:lang w:val="ar-SA" w:bidi="ar-SA"/>
              </w:rPr>
              <w:t>رجال</w:t>
            </w: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r>
          </w:p>
        </w:tc>
      </w:tr>
      <w:tr>
        <w:tblPrEx>
          <w:shd w:val="clear" w:color="auto" w:fill="auto"/>
        </w:tblPrEx>
        <w:trPr>
          <w:trHeight w:val="270" w:hRule="atLeast"/>
        </w:trPr>
        <w:tc>
          <w:tcPr>
            <w:tcW w:type="dxa" w:w="1134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غير قابل للتطبيق</w:t>
            </w:r>
          </w:p>
        </w:tc>
      </w:tr>
      <w:tr>
        <w:tblPrEx>
          <w:shd w:val="clear" w:color="auto" w:fill="auto"/>
        </w:tblPrEx>
        <w:trPr>
          <w:trHeight w:val="6521" w:hRule="atLeast"/>
        </w:trPr>
        <w:tc>
          <w:tcPr>
            <w:tcW w:type="dxa" w:w="1134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تقدم بعض الأعمدة في هذا الجدول معلومات مفصلة عن الرجال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15-24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عام والتي سبق وصفها في الجداول الخاصة بالرجال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يرجى الرجوع إلى هذه الجداول للحصول على معلومات مفصلة عن الحسابات</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 الذين سبق ومارسوا الجنس</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HA.6M</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الرجال الذين لديهم أكثر من شريكة واحدة في الأشهر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HA.6M</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 الذين قاموا باستخدام الواقي الذكري في آخر مرة مارسوا فيها الجنس مع شريكات متعددات</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HA.6M</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الرجال الذين مارسن الجنس قبل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15:</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تحسب على أساس الردود على</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MSB1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&lt;&gt;MSB1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15 &gt;MSB1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وإذا كانت الإجابة هي أن المرة الأولى التي مارس فيها الجنس كانت عندما بدأ العيش مع زوجته الأولى أو شريكته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MSB1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95</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ثم يتم احتساب سنه عند ممارسة الجنس لأول مرة من تاريخ الزواج الأول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الارتباط أو العمر عند الزواج الأول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الارتباط الوارد في </w:t>
            </w:r>
            <w:r>
              <w:rPr>
                <w:rFonts w:ascii="Calibri"/>
                <w:caps w:val="0"/>
                <w:smallCaps w:val="0"/>
                <w:strike w:val="0"/>
                <w:dstrike w:val="0"/>
                <w:outline w:val="0"/>
                <w:color w:val="000000"/>
                <w:spacing w:val="0"/>
                <w:kern w:val="0"/>
                <w:position w:val="0"/>
                <w:sz w:val="22"/>
                <w:szCs w:val="22"/>
                <w:u w:val="none" w:color="000000"/>
                <w:vertAlign w:val="baseline"/>
                <w:rtl w:val="0"/>
                <w:lang w:val="en-US"/>
              </w:rPr>
              <w:t>MMA8</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MMA9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( 95 = MSB1)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&gt;MMA8-MWB1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&gt; MMA9</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15)).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ويتم تنفيذ هذه الحسابات عن طريق </w:t>
            </w:r>
            <w:r>
              <w:rPr>
                <w:rFonts w:ascii="Calibri"/>
                <w:caps w:val="0"/>
                <w:smallCaps w:val="0"/>
                <w:strike w:val="0"/>
                <w:dstrike w:val="0"/>
                <w:outline w:val="0"/>
                <w:color w:val="000000"/>
                <w:spacing w:val="0"/>
                <w:kern w:val="0"/>
                <w:position w:val="0"/>
                <w:sz w:val="22"/>
                <w:szCs w:val="22"/>
                <w:u w:val="none" w:color="000000"/>
                <w:vertAlign w:val="baseline"/>
                <w:rtl w:val="0"/>
                <w:lang w:val="en-US"/>
              </w:rPr>
              <w:t>'CMC'</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لم يسبق لهم ممارسة الجنس</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ويتم احتساب هذا المؤشر فقط للرجال الذين لم يتزوجوا أبداً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MMA5</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3</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ولم يمارسوا الجنس أبدا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MSB1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00</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ممارسة الجنس مع غير الزوجة أو غير الشريكة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الرجال الذين لديهم أكثر من شريكة واحدة في الـ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الماضية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&gt;MSB3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401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MSB8</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استخدام الواقي الذكري في آخر ممارسة جنسية للرجال مع غير الزوجة أو الشريكة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يتم استخدام ما ورد أعلاه كمقام، والبسط هو</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MSB4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104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50"/>
        <w:gridCol w:w="1170"/>
        <w:gridCol w:w="1080"/>
        <w:gridCol w:w="900"/>
        <w:gridCol w:w="1080"/>
        <w:gridCol w:w="1170"/>
        <w:gridCol w:w="1260"/>
        <w:gridCol w:w="1170"/>
        <w:gridCol w:w="1260"/>
      </w:tblGrid>
      <w:tr>
        <w:tblPrEx>
          <w:shd w:val="clear" w:color="auto" w:fill="auto"/>
        </w:tblPrEx>
        <w:trPr>
          <w:trHeight w:val="270" w:hRule="atLeast"/>
        </w:trPr>
        <w:tc>
          <w:tcPr>
            <w:tcW w:type="dxa" w:w="1044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HA.9</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حضور</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ارتياد المدرسة من قِبَل الأيتام وغير الأيتام</w:t>
            </w:r>
          </w:p>
        </w:tc>
      </w:tr>
      <w:tr>
        <w:tblPrEx>
          <w:shd w:val="clear" w:color="auto" w:fill="auto"/>
        </w:tblPrEx>
        <w:trPr>
          <w:trHeight w:val="481" w:hRule="atLeast"/>
        </w:trPr>
        <w:tc>
          <w:tcPr>
            <w:tcW w:type="dxa" w:w="1044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مواظبة الأطفال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10-14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حسب حالة اليتم،</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312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الذين مات كل من والدهم ووالدتهم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أيتام</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الأطفال الذين مازال والداهم أحياء ويعيشون مع أحد والديهم على الأقل</w:t>
            </w:r>
          </w:p>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أيتام</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10- 14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الذين توفي والداهم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أيتام</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ويحضرون إلى المدرسة</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العدد الإجمالي للأطفال الأيتام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10- 14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الأطفال الذين مازال والداهم أحياء ويعيشون مع أحد والديهم على الأقل</w:t>
            </w:r>
          </w:p>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أيتام</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ويحضرون إلى المدرسة</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العدد الإجمالي للأطفال غير الأيتام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10- 14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معدل حضور الأطفال الأيتام بالنسبة لغير الأيتام إلى المدرسة </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جنس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الطفل</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044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9.16.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6.4 -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معدل الحضور إلى المدارس للأيتام عنهم لغير الأيتام</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508" w:hRule="atLeast"/>
        </w:trPr>
        <w:tc>
          <w:tcPr>
            <w:tcW w:type="dxa" w:w="1044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انظر الجدول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CP.14</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وذلك لمزيد من النتائج الإجمالية المتعلقة بالترتيبات المعيشية للأطفال وحالة اليتم</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278" w:hRule="atLeast"/>
        </w:trPr>
        <w:tc>
          <w:tcPr>
            <w:tcW w:type="dxa" w:w="1044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الأيتام</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هم الأطفال الذين توفي كل من أبيهم وأمهم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HL11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HL13</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الأيتام</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وهم الأطفال الذين يكون آباؤهم وأمهاتهم على قيد الحياة والذين يعيشون مع أحد الوالدين على الأقل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HL11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HL13</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&lt;HL12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00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&lt;HL14</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00).</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الأيتام الذين يحضرون إلى المدرسة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r>
              <w:rPr>
                <w:rFonts w:ascii="Calibri"/>
                <w:caps w:val="0"/>
                <w:smallCaps w:val="0"/>
                <w:strike w:val="0"/>
                <w:dstrike w:val="0"/>
                <w:outline w:val="0"/>
                <w:color w:val="000000"/>
                <w:spacing w:val="0"/>
                <w:kern w:val="0"/>
                <w:position w:val="0"/>
                <w:sz w:val="22"/>
                <w:szCs w:val="22"/>
                <w:u w:val="none" w:color="000000"/>
                <w:vertAlign w:val="baseline"/>
                <w:rtl w:val="0"/>
                <w:lang w:val="en-US"/>
              </w:rPr>
              <w:t>ED5</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والقاسم هو كل الأطفال اليتامى</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الأيتام الذين يحضرون إلى المدرسة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r>
              <w:rPr>
                <w:rFonts w:ascii="Calibri"/>
                <w:caps w:val="0"/>
                <w:smallCaps w:val="0"/>
                <w:strike w:val="0"/>
                <w:dstrike w:val="0"/>
                <w:outline w:val="0"/>
                <w:color w:val="000000"/>
                <w:spacing w:val="0"/>
                <w:kern w:val="0"/>
                <w:position w:val="0"/>
                <w:sz w:val="22"/>
                <w:szCs w:val="22"/>
                <w:u w:val="none" w:color="000000"/>
                <w:vertAlign w:val="baseline"/>
                <w:rtl w:val="0"/>
                <w:lang w:val="en-US"/>
              </w:rPr>
              <w:t>ED5</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والقاسم هو كل الأطفال غير الأيتام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pP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rPr>
          <w:rFonts w:ascii="Times New Roman" w:cs="Times New Roman" w:hAnsi="Times New Roman" w:eastAsia="Times New Roman"/>
          <w:sz w:val="22"/>
          <w:szCs w:val="22"/>
          <w:rtl w:val="1"/>
          <w:lang w:val="ar-SA" w:bidi="ar-SA"/>
        </w:rPr>
      </w:pPr>
    </w:p>
    <w:p>
      <w:pPr>
        <w:pStyle w:val="Normal"/>
        <w:widowControl w:val="0"/>
        <w:rPr>
          <w:rFonts w:ascii="Times New Roman" w:cs="Times New Roman" w:hAnsi="Times New Roman" w:eastAsia="Times New Roman"/>
          <w:sz w:val="22"/>
          <w:szCs w:val="22"/>
          <w:rtl w:val="1"/>
          <w:lang w:val="ar-SA" w:bidi="ar-SA"/>
        </w:rPr>
      </w:pPr>
    </w:p>
    <w:tbl>
      <w:tblPr>
        <w:bidiVisual w:val="on"/>
        <w:tblW w:w="112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70"/>
        <w:gridCol w:w="990"/>
        <w:gridCol w:w="900"/>
        <w:gridCol w:w="720"/>
        <w:gridCol w:w="810"/>
        <w:gridCol w:w="720"/>
        <w:gridCol w:w="810"/>
        <w:gridCol w:w="900"/>
        <w:gridCol w:w="866"/>
        <w:gridCol w:w="630"/>
        <w:gridCol w:w="900"/>
        <w:gridCol w:w="810"/>
        <w:gridCol w:w="1024"/>
      </w:tblGrid>
      <w:tr>
        <w:tblPrEx>
          <w:shd w:val="clear" w:color="auto" w:fill="auto"/>
        </w:tblPrEx>
        <w:trPr>
          <w:trHeight w:val="270" w:hRule="atLeast"/>
        </w:trPr>
        <w:tc>
          <w:tcPr>
            <w:tcW w:type="dxa" w:w="1125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HA.10</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ختان الذكور</w:t>
            </w:r>
          </w:p>
        </w:tc>
      </w:tr>
      <w:tr>
        <w:tblPrEx>
          <w:shd w:val="clear" w:color="auto" w:fill="auto"/>
        </w:tblPrEx>
        <w:trPr>
          <w:trHeight w:val="483" w:hRule="atLeast"/>
        </w:trPr>
        <w:tc>
          <w:tcPr>
            <w:tcW w:type="dxa" w:w="1125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الرجال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والذين صرّحوا بأنه تم ختانهم، وتوزيع نسبة الرجال حسب سن الختان،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المختونين</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9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w:t>
            </w:r>
          </w:p>
        </w:tc>
        <w:tc>
          <w:tcPr>
            <w:tcW w:type="dxa" w:w="635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 في وقت إجراء الختان</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102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الذين تم ختانهم</w:t>
            </w:r>
          </w:p>
        </w:tc>
      </w:tr>
      <w:tr>
        <w:tblPrEx>
          <w:shd w:val="clear" w:color="auto" w:fill="auto"/>
        </w:tblPrEx>
        <w:trPr>
          <w:trHeight w:val="14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خلال الطفولة</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سنوات</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سنوات</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10-14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مصنف</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معلومات مفقودة</w:t>
            </w: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2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15- 24</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25- 29</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30- 39</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40- 49</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 الفقر</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019"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1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25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9.17 -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ختان الذكور</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70" w:hRule="atLeast"/>
        </w:trPr>
        <w:tc>
          <w:tcPr>
            <w:tcW w:type="dxa" w:w="1125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Calibri"/>
                <w:caps w:val="0"/>
                <w:smallCaps w:val="0"/>
                <w:strike w:val="0"/>
                <w:dstrike w:val="0"/>
                <w:outline w:val="0"/>
                <w:color w:val="000000"/>
                <w:spacing w:val="0"/>
                <w:kern w:val="0"/>
                <w:position w:val="0"/>
                <w:sz w:val="22"/>
                <w:szCs w:val="22"/>
                <w:u w:val="none" w:color="000000"/>
                <w:vertAlign w:val="baseline"/>
                <w:rtl w:val="0"/>
                <w:lang w:val="en-US"/>
              </w:rPr>
              <w:t>na</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غير قابل للتطبيق</w:t>
            </w:r>
          </w:p>
        </w:tc>
      </w:tr>
      <w:tr>
        <w:tblPrEx>
          <w:shd w:val="clear" w:color="auto" w:fill="auto"/>
        </w:tblPrEx>
        <w:trPr>
          <w:trHeight w:val="510" w:hRule="atLeast"/>
        </w:trPr>
        <w:tc>
          <w:tcPr>
            <w:tcW w:type="dxa" w:w="1125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 الذين تم ختانهم</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MMC1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ويتم الحصول على العمر عند الختان من  </w:t>
            </w:r>
            <w:r>
              <w:rPr>
                <w:rFonts w:ascii="Calibri"/>
                <w:caps w:val="0"/>
                <w:smallCaps w:val="0"/>
                <w:strike w:val="0"/>
                <w:dstrike w:val="0"/>
                <w:outline w:val="0"/>
                <w:color w:val="000000"/>
                <w:spacing w:val="0"/>
                <w:kern w:val="0"/>
                <w:position w:val="0"/>
                <w:sz w:val="22"/>
                <w:szCs w:val="22"/>
                <w:u w:val="none" w:color="000000"/>
                <w:vertAlign w:val="baseline"/>
                <w:rtl w:val="0"/>
                <w:lang w:val="en-US"/>
              </w:rPr>
              <w:t>MMC2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rPr>
          <w:rFonts w:ascii="Times New Roman" w:cs="Times New Roman" w:hAnsi="Times New Roman" w:eastAsia="Times New Roman"/>
          <w:sz w:val="22"/>
          <w:szCs w:val="22"/>
          <w:rtl w:val="1"/>
          <w:lang w:val="ar-SA" w:bidi="ar-SA"/>
        </w:rPr>
      </w:pPr>
    </w:p>
    <w:p>
      <w:pPr>
        <w:pStyle w:val="Normal"/>
        <w:widowControl w:val="0"/>
        <w:jc w:val="right"/>
        <w:rPr>
          <w:rFonts w:ascii="Times New Roman" w:cs="Times New Roman" w:hAnsi="Times New Roman" w:eastAsia="Times New Roman"/>
          <w:sz w:val="22"/>
          <w:szCs w:val="22"/>
          <w:rtl w:val="1"/>
          <w:lang w:val="ar-SA" w:bidi="ar-SA"/>
        </w:rPr>
      </w:pPr>
    </w:p>
    <w:tbl>
      <w:tblPr>
        <w:bidiVisual w:val="on"/>
        <w:tblW w:w="11430"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80"/>
        <w:gridCol w:w="810"/>
        <w:gridCol w:w="810"/>
        <w:gridCol w:w="720"/>
        <w:gridCol w:w="900"/>
        <w:gridCol w:w="810"/>
        <w:gridCol w:w="720"/>
        <w:gridCol w:w="990"/>
        <w:gridCol w:w="720"/>
        <w:gridCol w:w="630"/>
        <w:gridCol w:w="720"/>
        <w:gridCol w:w="900"/>
        <w:gridCol w:w="810"/>
        <w:gridCol w:w="810"/>
      </w:tblGrid>
      <w:tr>
        <w:tblPrEx>
          <w:shd w:val="clear" w:color="auto" w:fill="auto"/>
        </w:tblPrEx>
        <w:trPr>
          <w:trHeight w:val="270" w:hRule="atLeast"/>
        </w:trPr>
        <w:tc>
          <w:tcPr>
            <w:tcW w:type="dxa" w:w="1143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HA.11</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من يقوم بإجراء الختان ومكان الختان</w:t>
            </w:r>
          </w:p>
        </w:tc>
      </w:tr>
      <w:tr>
        <w:tblPrEx>
          <w:shd w:val="clear" w:color="auto" w:fill="auto"/>
        </w:tblPrEx>
        <w:trPr>
          <w:trHeight w:val="721" w:hRule="atLeast"/>
        </w:trPr>
        <w:tc>
          <w:tcPr>
            <w:tcW w:type="dxa" w:w="1143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التوزيع النسبي لختان الرجال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من قبل شخص وإجراء الختان والمكان الذي تم فيه الختان،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4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الشخص الذي يقوم بإجراء الختان</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468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مكان إجراء الختان</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الرجال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الذين تم ختانهم</w:t>
            </w:r>
          </w:p>
        </w:tc>
      </w:tr>
      <w:tr>
        <w:tblPrEx>
          <w:shd w:val="clear" w:color="auto" w:fill="auto"/>
        </w:tblPrEx>
        <w:trPr>
          <w:trHeight w:val="1760"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طبيب تقليدي</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العائلة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صديق</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أخصائي صحة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مهني</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آخرون</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مصنف</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معلومات غير متوفرة</w:t>
            </w: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مركز صحي</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منزل الأخصائي الطبي</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المهني</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المنزل</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مكان شعبي تبعا للعادة</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منزل </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مكان آخر</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مصنف</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معلومات غير متوفرة</w:t>
            </w: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15- 24</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15- 19</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20- 24</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25- 29</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30- 39</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40- 49</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ابتدائي</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ثانوي</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تعليم عالي</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خمس مؤشر الثروة</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 الفقر</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59"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لغة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عرق رب الأسرة</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43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1" w:hRule="atLeast"/>
        </w:trPr>
        <w:tc>
          <w:tcPr>
            <w:tcW w:type="dxa" w:w="1143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39" w:hRule="atLeast"/>
        </w:trPr>
        <w:tc>
          <w:tcPr>
            <w:tcW w:type="dxa" w:w="1143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الشخص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الذي يقوم بإجراء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الختان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MMC3</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مكان إجراء الختان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MMC4</w:t>
            </w:r>
          </w:p>
        </w:tc>
      </w:tr>
    </w:tbl>
    <w:p>
      <w:pPr>
        <w:pStyle w:val="Normal"/>
        <w:widowControl w:val="0"/>
        <w:spacing w:line="240" w:lineRule="auto"/>
        <w:jc w:val="right"/>
      </w:pPr>
      <w:r>
        <w:rPr>
          <w:rFonts w:ascii="Times New Roman" w:cs="Times New Roman" w:hAnsi="Times New Roman" w:eastAsia="Times New Roman"/>
          <w:sz w:val="22"/>
          <w:szCs w:val="22"/>
          <w:rtl w:val="1"/>
          <w:lang w:val="ar-SA" w:bidi="ar-SA"/>
        </w:rPr>
        <w:br w:type="textWrapping"/>
      </w:r>
      <w:r>
        <w:rPr>
          <w:rFonts w:ascii="Times New Roman" w:cs="Times New Roman" w:hAnsi="Times New Roman" w:eastAsia="Times New Roman"/>
          <w:sz w:val="22"/>
          <w:szCs w:val="22"/>
          <w:rtl w:val="1"/>
          <w:lang w:val="ar-SA" w:bidi="ar-SA"/>
        </w:rPr>
        <w:br w:type="page"/>
      </w:r>
    </w:p>
    <w:p>
      <w:pPr>
        <w:pStyle w:val="Normal"/>
        <w:widowControl w:val="0"/>
        <w:spacing w:line="240" w:lineRule="auto"/>
        <w:jc w:val="right"/>
      </w:pPr>
      <w:r>
        <w:rPr>
          <w:rFonts w:ascii="Times New Roman" w:cs="Times New Roman" w:hAnsi="Times New Roman" w:eastAsia="Times New Roman"/>
          <w:sz w:val="22"/>
          <w:szCs w:val="22"/>
          <w:rtl w:val="1"/>
          <w:lang w:val="ar-SA" w:bidi="ar-SA"/>
        </w:rPr>
        <w:br w:type="page"/>
      </w:r>
    </w:p>
    <w:p>
      <w:pPr>
        <w:pStyle w:val="Normal"/>
        <w:widowControl w:val="0"/>
        <w:spacing w:line="240" w:lineRule="auto"/>
        <w:jc w:val="right"/>
      </w:pPr>
      <w:r>
        <w:rPr>
          <w:rFonts w:ascii="Times New Roman" w:cs="Times New Roman" w:hAnsi="Times New Roman" w:eastAsia="Times New Roman"/>
          <w:sz w:val="22"/>
          <w:szCs w:val="22"/>
          <w:rtl w:val="1"/>
          <w:lang w:val="ar-SA" w:bidi="ar-SA"/>
        </w:rPr>
        <w:br w:type="page"/>
      </w:r>
    </w:p>
    <w:p>
      <w:pPr>
        <w:pStyle w:val="Normal"/>
        <w:widowControl w:val="0"/>
        <w:spacing w:line="240" w:lineRule="auto"/>
        <w:jc w:val="right"/>
      </w:pPr>
      <w:r>
        <w:rPr>
          <w:rFonts w:ascii="Times New Roman" w:cs="Times New Roman" w:hAnsi="Times New Roman" w:eastAsia="Times New Roman"/>
          <w:sz w:val="22"/>
          <w:szCs w:val="22"/>
          <w:rtl w:val="1"/>
          <w:lang w:val="ar-SA" w:bidi="ar-SA"/>
        </w:rPr>
        <w:br w:type="page"/>
      </w:r>
    </w:p>
    <w:p>
      <w:pPr>
        <w:pStyle w:val="Normal"/>
        <w:widowControl w:val="0"/>
        <w:spacing w:line="240" w:lineRule="auto"/>
        <w:jc w:val="right"/>
      </w:pPr>
    </w:p>
    <w:sectPr>
      <w:headerReference w:type="default" r:id="rId4"/>
      <w:footerReference w:type="default" r:id="rId5"/>
      <w:pgSz w:w="11900" w:h="16840" w:orient="portrait"/>
      <w:pgMar w:top="1440" w:right="1800" w:bottom="1440" w:left="1800" w:header="708" w:footer="708"/>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1"/>
      <w:spacing w:before="0" w:after="200" w:line="276" w:lineRule="auto"/>
      <w:ind w:left="0" w:right="0" w:firstLine="0"/>
      <w:jc w:val="left"/>
      <w:outlineLvl w:val="9"/>
    </w:pPr>
    <w:rPr>
      <w:rFonts w:ascii="Arial Unicode MS" w:cs="Calibri" w:hAnsi="Arial Unicode MS" w:eastAsia="Arial Unicode MS" w:hint="cs"/>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