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bidi w:val="1"/>
        <w:ind w:left="0" w:right="0" w:firstLine="0"/>
        <w:jc w:val="left"/>
        <w:rPr>
          <w:rFonts w:ascii="Times New Roman"/>
          <w:sz w:val="22"/>
          <w:szCs w:val="22"/>
          <w:rtl w:val="1"/>
          <w:lang w:val="ar-SA" w:bidi="ar-SA"/>
        </w:rPr>
      </w:pPr>
    </w:p>
    <w:tbl>
      <w:tblPr>
        <w:tblW w:w="9576"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تنمية الطفل</w:t>
            </w:r>
          </w:p>
        </w:tc>
      </w:tr>
      <w:tr>
        <w:tblPrEx>
          <w:shd w:val="clear" w:color="auto" w:fill="auto"/>
        </w:tblPrEx>
        <w:trPr>
          <w:trHeight w:val="241"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المحتويات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:CD.1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التعليم في مرحلة الطفولة المبكرة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CD.2</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دعم التعلّم</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CD.3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مواد تعليمية </w:t>
            </w:r>
            <w:r>
              <w:rPr>
                <w:rFonts w:ascii="Calibri"/>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الأدوات المستخدمة في التعليم</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:CD.4</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العناية غير الكافية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CD.5</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مؤشر تنمية الطفولة المبكرة</w:t>
            </w:r>
          </w:p>
        </w:tc>
      </w:tr>
    </w:tbl>
    <w:p>
      <w:pPr>
        <w:pStyle w:val="Normal"/>
        <w:widowControl w:val="0"/>
        <w:bidi w:val="1"/>
        <w:spacing w:line="240" w:lineRule="auto"/>
        <w:ind w:left="0" w:right="0" w:firstLine="0"/>
        <w:jc w:val="left"/>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CD.1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التعليم في مرحلة الطفولة المبكرة</w:t>
            </w:r>
          </w:p>
        </w:tc>
      </w:tr>
      <w:tr>
        <w:tblPrEx>
          <w:shd w:val="clear" w:color="auto" w:fill="auto"/>
        </w:tblPrEx>
        <w:trPr>
          <w:trHeight w:val="244"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من الذين يحضرون برنامج منظم لتعليم الطفولة المبكرة،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72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من الذين يحضرون برامج تعليم الطفولة المبكرة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 الطفل</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الطفل</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47-36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شهراً</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حضور التعليم في مرحلة الطفولة المبكرة</w:t>
            </w:r>
            <w:r>
              <w:rPr>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75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يواظبون على الحضور في مراحل التعليم المبكرة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EC5=1</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111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4"/>
        <w:gridCol w:w="1043"/>
        <w:gridCol w:w="1028"/>
        <w:gridCol w:w="1000"/>
        <w:gridCol w:w="990"/>
        <w:gridCol w:w="990"/>
        <w:gridCol w:w="731"/>
        <w:gridCol w:w="902"/>
        <w:gridCol w:w="898"/>
        <w:gridCol w:w="764"/>
        <w:gridCol w:w="778"/>
        <w:gridCol w:w="992"/>
      </w:tblGrid>
      <w:tr>
        <w:tblPrEx>
          <w:shd w:val="clear" w:color="auto" w:fill="auto"/>
        </w:tblPrEx>
        <w:trPr>
          <w:trHeight w:val="270"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CD.2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دعم التعليم</w:t>
            </w:r>
          </w:p>
        </w:tc>
      </w:tr>
      <w:tr>
        <w:tblPrEx>
          <w:shd w:val="clear" w:color="auto" w:fill="auto"/>
        </w:tblPrEx>
        <w:trPr>
          <w:trHeight w:val="484"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قام أفراد الأسر البالغين بوضعهم في أنشطة تعزز تعليمهم واستعدادهم للمدرسة خلال الثلاث سنوات الأخيرة، ودمجهم في أنشطة من قِبل آبائهم وأمهاتهم الحقيقيين،</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0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يعيشون مع أمهاتهم البيولوجيات</w:t>
            </w:r>
          </w:p>
        </w:tc>
        <w:tc>
          <w:tcPr>
            <w:tcW w:type="dxa" w:w="10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الانشطة مع الأمهات البيولوجيات</w:t>
            </w:r>
          </w:p>
        </w:tc>
        <w:tc>
          <w:tcPr>
            <w:tcW w:type="dxa" w:w="10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قامت أمهاتهم البيولوجيات بدمجهم في أربع أنشطة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0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يعيشون مع آبائهم البيولوجيين</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الانشطة مع الآباء البيولوجيين</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قام آباؤهم البيولوجيين بدمجهم في أربع أنشطة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7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يعيشون مع</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76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الأنشطة مع أفراد الاسرة البالغين</w:t>
            </w:r>
          </w:p>
        </w:tc>
        <w:tc>
          <w:tcPr>
            <w:tcW w:type="dxa" w:w="7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قام أفراد الأسر البالغين بدمجهم في أربع أنشطة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60" w:hRule="atLeast"/>
        </w:trPr>
        <w:tc>
          <w:tcPr>
            <w:tcW w:type="dxa" w:w="10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 البيولوجية</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الأب البيولوجي</w:t>
            </w:r>
          </w:p>
        </w:tc>
        <w:tc>
          <w:tcPr>
            <w:tcW w:type="dxa" w:w="76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الطفل</w:t>
            </w:r>
          </w:p>
        </w:tc>
      </w:tr>
      <w:tr>
        <w:tblPrEx>
          <w:shd w:val="clear" w:color="auto" w:fill="auto"/>
        </w:tblPrEx>
        <w:trPr>
          <w:trHeight w:val="51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47-36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شهراً</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75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الأب</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غائب عن المنزل</w:t>
            </w:r>
          </w:p>
        </w:tc>
      </w:tr>
      <w:tr>
        <w:tblPrEx>
          <w:shd w:val="clear" w:color="auto" w:fill="auto"/>
        </w:tblPrEx>
        <w:trPr>
          <w:trHeight w:val="72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10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دعم التعليم</w:t>
            </w:r>
            <w:r>
              <w:rPr>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241"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دعم الأب للتعليم</w:t>
            </w:r>
          </w:p>
        </w:tc>
      </w:tr>
      <w:tr>
        <w:tblPrEx>
          <w:shd w:val="clear" w:color="auto" w:fill="auto"/>
        </w:tblPrEx>
        <w:trPr>
          <w:trHeight w:val="241"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دعم الأم للتعليم</w:t>
            </w:r>
          </w:p>
        </w:tc>
      </w:tr>
      <w:tr>
        <w:tblPrEx>
          <w:shd w:val="clear" w:color="auto" w:fill="auto"/>
        </w:tblPrEx>
        <w:trPr>
          <w:trHeight w:val="270"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992"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a</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تشير خصائص الخلفية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الأم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إلى مستوى تعليم المشارك في الاستبيان المتعلق بالأطفال دون سن الخامسة، وتغطي كلا من الأمهات والقائمات على الرعاية الأولية اللاتي تتم مقابلتهنّ عندما لا يتم سرد الأم في قائمة نفس المنزل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حيث يعطي 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تقارير عن دعم الأم البيولوجية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الحقيقية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للتعليم، وتشير خاصية الخلفية هذه فقط إلى المستويات التعليمية للأمهات الحقيقيات عند حسابها للمؤشر في السؤال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196"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احتساب 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النحو التالي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إشراك أفراد الأسرة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فما فوق في أربعة أو أكثر من الأنشطة</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EC7 [A]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[F] = A, B , X</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حساب كل من 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ومتوسط عدد الأنشطة التي شارك بها أفراد الأسرة مع الطفل بغض النظر عن عدد أفراد الأسرة وعمّا إذا كان الأم و الأب يعيشان في المنزل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لمشاركة الأب والأم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مؤشرات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أخذ الاستجابات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B</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A</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فقط في الاعتبار، على التوالي، في حين يقتصر القاسم على أولئك الأطفال الذين يعيشون في الواقع مع والديهم، على التوالي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وتنشأ هذه القواسم باستخدام بيانات من قائمة أفراد الأسرة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HL11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HL12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للأمهات، و</w:t>
            </w:r>
            <w:r>
              <w:rPr>
                <w:rFonts w:ascii="Calibri"/>
                <w:caps w:val="0"/>
                <w:smallCaps w:val="0"/>
                <w:strike w:val="0"/>
                <w:dstrike w:val="0"/>
                <w:outline w:val="0"/>
                <w:color w:val="000000"/>
                <w:spacing w:val="0"/>
                <w:kern w:val="0"/>
                <w:position w:val="0"/>
                <w:sz w:val="22"/>
                <w:szCs w:val="22"/>
                <w:u w:val="none" w:color="000000"/>
                <w:vertAlign w:val="baseline"/>
                <w:rtl w:val="0"/>
                <w:lang w:val="en-US"/>
              </w:rPr>
              <w:t>HL13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HL14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للآباء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ويكون الحد الأقصى لعدد الأنشطة هو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6</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كما طلب في الاستبيان المتعلق بالاطفال دون الخامسة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وتشمل الأنشطة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EC7): (A</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قراءة الكتب أو مطالعة الكتب المصورة مع الطفل،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سرد القصص للطفل،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الغناء للطفل ومعه، بما في ذلك التهويدات،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اصطحاب الطفل خارج المنزل إلى المجمع أو الفناء أو الحظيرة،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اللعب مع الطفل،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لعب لعبة التسمية والفرز أو رسم الأشياء للطفل ومع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312"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:CD.3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مواد تعليمية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الأدوات المستخدمة في التعليم</w:t>
            </w:r>
          </w:p>
        </w:tc>
      </w:tr>
      <w:tr>
        <w:tblPrEx>
          <w:shd w:val="clear" w:color="auto" w:fill="auto"/>
        </w:tblPrEx>
        <w:trPr>
          <w:trHeight w:val="24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دو ن الخامسة حسب عدد كتب الأطفال الموجودة في المنزل، وحسب الألعاب التي يلعب بها الطفل،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سن الخامسة</w:t>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يلعبون بالألعاب التالية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يعيشون في منازل لديها</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نوعين أو أكثر من الألعاب</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أشياء ومواد منزلية أو مواد وجدت بالخارج</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ألعاب من محل أو مكان لتصنيع الالعاب</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دمى مصنّعة منزلياً</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عشرة كتب أطفال أو أكثر</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ثلاثة كتب أطفال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23-0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توفر كتب الأطفال</w:t>
            </w:r>
          </w:p>
        </w:tc>
      </w:tr>
      <w:tr>
        <w:tblPrEx>
          <w:shd w:val="clear" w:color="auto" w:fill="auto"/>
        </w:tblPrEx>
        <w:trPr>
          <w:trHeight w:val="241"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6.6-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توفر الألعاب</w:t>
            </w:r>
          </w:p>
        </w:tc>
      </w:tr>
      <w:tr>
        <w:tblPrEx>
          <w:shd w:val="clear" w:color="auto" w:fill="auto"/>
        </w:tblPrEx>
        <w:trPr>
          <w:trHeight w:val="1359"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8"/>
                <w:szCs w:val="28"/>
                <w:u w:val="none" w:color="000000"/>
                <w:vertAlign w:val="superscript"/>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 xml:space="preserve">المسح العنقودي متعدد المؤشرات </w:t>
            </w:r>
            <w:r>
              <w:rPr>
                <w:rFonts w:ascii="Arial"/>
                <w:caps w:val="0"/>
                <w:smallCaps w:val="0"/>
                <w:strike w:val="0"/>
                <w:dstrike w:val="0"/>
                <w:outline w:val="0"/>
                <w:color w:val="000000"/>
                <w:spacing w:val="0"/>
                <w:kern w:val="0"/>
                <w:position w:val="0"/>
                <w:sz w:val="28"/>
                <w:szCs w:val="28"/>
                <w:u w:val="none" w:color="000000"/>
                <w:vertAlign w:val="superscript"/>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 xml:space="preserve">مؤشر </w:t>
            </w:r>
            <w:r>
              <w:rPr>
                <w:rFonts w:ascii="Arial"/>
                <w:caps w:val="0"/>
                <w:smallCaps w:val="0"/>
                <w:strike w:val="0"/>
                <w:dstrike w:val="0"/>
                <w:outline w:val="0"/>
                <w:color w:val="000000"/>
                <w:spacing w:val="0"/>
                <w:kern w:val="0"/>
                <w:position w:val="0"/>
                <w:sz w:val="28"/>
                <w:szCs w:val="28"/>
                <w:u w:val="none" w:color="000000"/>
                <w:vertAlign w:val="superscript"/>
                <w:rtl w:val="1"/>
                <w:lang w:val="ar-SA" w:bidi="ar-SA"/>
              </w:rPr>
              <w:t>6.5</w:t>
            </w:r>
            <w:r>
              <w:rPr>
                <w:rFonts w:ascii="Calibri"/>
                <w:caps w:val="0"/>
                <w:smallCaps w:val="0"/>
                <w:strike w:val="0"/>
                <w:dstrike w:val="0"/>
                <w:outline w:val="0"/>
                <w:color w:val="000000"/>
                <w:spacing w:val="0"/>
                <w:kern w:val="0"/>
                <w:position w:val="0"/>
                <w:sz w:val="28"/>
                <w:szCs w:val="28"/>
                <w:u w:val="none" w:color="000000"/>
                <w:vertAlign w:val="superscript"/>
                <w:rtl w:val="0"/>
                <w:lang w:val="en-US"/>
              </w:rPr>
              <w:t xml:space="preserve"> (EC1&gt; = 3)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و</w:t>
            </w:r>
            <w:r>
              <w:rPr>
                <w:rFonts w:ascii="Calibri"/>
                <w:caps w:val="0"/>
                <w:smallCaps w:val="0"/>
                <w:strike w:val="0"/>
                <w:dstrike w:val="0"/>
                <w:outline w:val="0"/>
                <w:color w:val="000000"/>
                <w:spacing w:val="0"/>
                <w:kern w:val="0"/>
                <w:position w:val="0"/>
                <w:sz w:val="28"/>
                <w:szCs w:val="28"/>
                <w:u w:val="none" w:color="000000"/>
                <w:vertAlign w:val="superscript"/>
                <w:rtl w:val="0"/>
                <w:lang w:val="en-US"/>
              </w:rPr>
              <w:t>( EC1 &lt;= 10)</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8"/>
                <w:szCs w:val="28"/>
                <w:u w:val="none" w:color="000000"/>
                <w:vertAlign w:val="superscript"/>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 xml:space="preserve">المسح العنقودي متعدد المؤشرات </w:t>
            </w:r>
            <w:r>
              <w:rPr>
                <w:rFonts w:ascii="Arial"/>
                <w:caps w:val="0"/>
                <w:smallCaps w:val="0"/>
                <w:strike w:val="0"/>
                <w:dstrike w:val="0"/>
                <w:outline w:val="0"/>
                <w:color w:val="000000"/>
                <w:spacing w:val="0"/>
                <w:kern w:val="0"/>
                <w:position w:val="0"/>
                <w:sz w:val="28"/>
                <w:szCs w:val="28"/>
                <w:u w:val="none" w:color="000000"/>
                <w:vertAlign w:val="superscript"/>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 xml:space="preserve">مؤشر </w:t>
            </w:r>
            <w:r>
              <w:rPr>
                <w:rFonts w:ascii="Arial"/>
                <w:caps w:val="0"/>
                <w:smallCaps w:val="0"/>
                <w:strike w:val="0"/>
                <w:dstrike w:val="0"/>
                <w:outline w:val="0"/>
                <w:color w:val="000000"/>
                <w:spacing w:val="0"/>
                <w:kern w:val="0"/>
                <w:position w:val="0"/>
                <w:sz w:val="28"/>
                <w:szCs w:val="28"/>
                <w:u w:val="none" w:color="000000"/>
                <w:vertAlign w:val="superscript"/>
                <w:rtl w:val="1"/>
                <w:lang w:val="ar-SA" w:bidi="ar-SA"/>
              </w:rPr>
              <w:t>6.6</w:t>
            </w:r>
            <w:r>
              <w:rPr>
                <w:rFonts w:ascii="Calibri"/>
                <w:caps w:val="0"/>
                <w:smallCaps w:val="0"/>
                <w:strike w:val="0"/>
                <w:dstrike w:val="0"/>
                <w:outline w:val="0"/>
                <w:color w:val="000000"/>
                <w:spacing w:val="0"/>
                <w:kern w:val="0"/>
                <w:position w:val="0"/>
                <w:sz w:val="28"/>
                <w:szCs w:val="28"/>
                <w:u w:val="none" w:color="000000"/>
                <w:vertAlign w:val="superscript"/>
                <w:rtl w:val="0"/>
                <w:lang w:val="en-US"/>
              </w:rPr>
              <w:t xml:space="preserve">EC2 :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 xml:space="preserve">اثنين أو أكثر من الردود </w:t>
            </w:r>
            <w:r>
              <w:rPr>
                <w:rFonts w:ascii="Arial"/>
                <w:caps w:val="0"/>
                <w:smallCaps w:val="0"/>
                <w:strike w:val="0"/>
                <w:dstrike w:val="0"/>
                <w:outline w:val="0"/>
                <w:color w:val="000000"/>
                <w:spacing w:val="0"/>
                <w:kern w:val="0"/>
                <w:position w:val="0"/>
                <w:sz w:val="28"/>
                <w:szCs w:val="28"/>
                <w:u w:val="none" w:color="000000"/>
                <w:vertAlign w:val="superscript"/>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نعم</w:t>
            </w:r>
            <w:r>
              <w:rPr>
                <w:rFonts w:ascii="Arial"/>
                <w:caps w:val="0"/>
                <w:smallCaps w:val="0"/>
                <w:strike w:val="0"/>
                <w:dstrike w:val="0"/>
                <w:outline w:val="0"/>
                <w:color w:val="000000"/>
                <w:spacing w:val="0"/>
                <w:kern w:val="0"/>
                <w:position w:val="0"/>
                <w:sz w:val="28"/>
                <w:szCs w:val="28"/>
                <w:u w:val="none" w:color="000000"/>
                <w:vertAlign w:val="superscript"/>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على الأسئلة</w:t>
            </w:r>
            <w:r>
              <w:rPr>
                <w:rFonts w:ascii="Calibri"/>
                <w:caps w:val="0"/>
                <w:smallCaps w:val="0"/>
                <w:strike w:val="0"/>
                <w:dstrike w:val="0"/>
                <w:outline w:val="0"/>
                <w:color w:val="000000"/>
                <w:spacing w:val="0"/>
                <w:kern w:val="0"/>
                <w:position w:val="0"/>
                <w:sz w:val="28"/>
                <w:szCs w:val="28"/>
                <w:u w:val="none" w:color="000000"/>
                <w:vertAlign w:val="superscript"/>
                <w:rtl w:val="0"/>
                <w:lang w:val="en-US"/>
              </w:rPr>
              <w:t xml:space="preserve"> EC2 [A] </w:t>
            </w:r>
            <w:r>
              <w:rPr>
                <w:rFonts w:ascii="Arial Unicode MS" w:cs="Arial" w:hAnsi="Arial Unicode MS" w:eastAsia="Arial Unicode MS" w:hint="cs"/>
                <w:caps w:val="0"/>
                <w:smallCaps w:val="0"/>
                <w:strike w:val="0"/>
                <w:dstrike w:val="0"/>
                <w:outline w:val="0"/>
                <w:color w:val="000000"/>
                <w:spacing w:val="0"/>
                <w:kern w:val="0"/>
                <w:position w:val="0"/>
                <w:sz w:val="28"/>
                <w:szCs w:val="28"/>
                <w:u w:val="none" w:color="000000"/>
                <w:vertAlign w:val="superscript"/>
                <w:rtl w:val="1"/>
                <w:lang w:val="ar-SA" w:bidi="ar-SA"/>
              </w:rPr>
              <w:t>إلى</w:t>
            </w:r>
            <w:r>
              <w:rPr>
                <w:rFonts w:ascii="Calibri"/>
                <w:caps w:val="0"/>
                <w:smallCaps w:val="0"/>
                <w:strike w:val="0"/>
                <w:dstrike w:val="0"/>
                <w:outline w:val="0"/>
                <w:color w:val="000000"/>
                <w:spacing w:val="0"/>
                <w:kern w:val="0"/>
                <w:position w:val="0"/>
                <w:sz w:val="28"/>
                <w:szCs w:val="28"/>
                <w:u w:val="none" w:color="000000"/>
                <w:vertAlign w:val="superscript"/>
                <w:rtl w:val="0"/>
                <w:lang w:val="en-US"/>
              </w:rPr>
              <w:t xml:space="preserve"> [C]</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5"/>
        <w:gridCol w:w="1915"/>
        <w:gridCol w:w="1915"/>
        <w:gridCol w:w="1915"/>
        <w:gridCol w:w="1916"/>
      </w:tblGrid>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CD.4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العناية غير الكافية</w:t>
            </w:r>
          </w:p>
        </w:tc>
      </w:tr>
      <w:tr>
        <w:tblPrEx>
          <w:shd w:val="clear" w:color="auto" w:fill="auto"/>
        </w:tblPrEx>
        <w:trPr>
          <w:trHeight w:val="484"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دون الخامسة الذين تم تركهم دون مراقبة أو تم تركهم مع طفل آخر أصغر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ليعتني بهم لأكثر من ساعة مرة خلال الأسبوع الماضي على الأقل،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9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دون سن الخامسة</w:t>
            </w:r>
          </w:p>
        </w:tc>
        <w:tc>
          <w:tcPr>
            <w:tcW w:type="dxa" w:w="57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دون سن الخامسة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9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1" w:hRule="atLeast"/>
        </w:trPr>
        <w:tc>
          <w:tcPr>
            <w:tcW w:type="dxa" w:w="19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لم تقدم لهم رعاية كافية في الأسبوع الماضي</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الذين تم تركهم تحت رعاية طفل آخر 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في الأسبوع الماضي</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تم تركهم لحالهم في الاسبوع الماضي</w:t>
            </w:r>
          </w:p>
        </w:tc>
        <w:tc>
          <w:tcPr>
            <w:tcW w:type="dxa" w:w="19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الطفل</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23-0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6.7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العناية غير الكافية</w:t>
            </w:r>
          </w:p>
        </w:tc>
      </w:tr>
      <w:tr>
        <w:tblPrEx>
          <w:shd w:val="clear" w:color="auto" w:fill="auto"/>
        </w:tblPrEx>
        <w:trPr>
          <w:trHeight w:val="1255"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تعريف عدم كفاية الرعاية عندما تم ترك الأطفال لحالهم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EC3A =&gt;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EC3A &lt;= 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تم تركهم في رعاية طفل آخر أصغر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EC3B =&gt;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EC3B &lt;= 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وذلك لأكثر من ساعة واحدة ولمرة واحدة على الأقل في الأسبوع الماضي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center"/>
              <w:rPr>
                <w:rtl w:val="1"/>
              </w:rPr>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1368"/>
        <w:gridCol w:w="1368"/>
        <w:gridCol w:w="1368"/>
        <w:gridCol w:w="1368"/>
        <w:gridCol w:w="1368"/>
        <w:gridCol w:w="1368"/>
      </w:tblGrid>
      <w:tr>
        <w:tblPrEx>
          <w:shd w:val="clear" w:color="auto" w:fill="auto"/>
        </w:tblPrEx>
        <w:trPr>
          <w:trHeight w:val="371"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:CD.5</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مؤشر تنمية الطفولة المبكرة</w:t>
            </w:r>
          </w:p>
        </w:tc>
      </w:tr>
      <w:tr>
        <w:tblPrEx>
          <w:shd w:val="clear" w:color="auto" w:fill="auto"/>
        </w:tblPrEx>
        <w:trPr>
          <w:trHeight w:val="483"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يحرزون تقدماً في مجال القراءة والكتابة والحساب والمجالات المادية والعاطفية الاجتماعية والتعلم، ونتيجة مؤشر تنمية الطفولة المبكرة،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3" w:hRule="atLeast"/>
        </w:trPr>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نتيجة مؤشر تنمية الطفولة المبكرة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547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سن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36-59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شهراً الذين يحرزون تقدماً بالنسبة للمجالات المشار إليها</w:t>
            </w:r>
          </w:p>
        </w:tc>
        <w:tc>
          <w:tcPr>
            <w:tcW w:type="dxa" w:w="13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التعلّم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الدراسة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المجالات العاطفية الاجتماعية</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المجالات البدنية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الجسمانية </w:t>
            </w: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القراءة والكتابة و الحساب</w:t>
            </w:r>
          </w:p>
        </w:tc>
        <w:tc>
          <w:tcPr>
            <w:tcW w:type="dxa" w:w="13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rtl w:val="1"/>
                <w:lang w:val="ar-SA" w:bidi="ar-SA"/>
              </w:rPr>
              <w:t>جنس</w:t>
            </w:r>
            <w:r>
              <w:rPr>
                <w:rFonts w:ascii="Calibri"/>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الطفل</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عمر الطفل</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47-36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شهراً</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96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حضور اتعليم في المدرسة في مرحلة الطفولة المبكرة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الحضور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يتم الحضور</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مؤشر تنمية الطفولة المبكرة</w:t>
            </w:r>
            <w:r>
              <w:rPr>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4193" w:hRule="atLeast"/>
        </w:trPr>
        <w:tc>
          <w:tcPr>
            <w:tcW w:type="dxa" w:w="957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استخدام الردود على الأسئلة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EC8-EC17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لتحديد ما إذا كان الأطفال يحرزون تقدماً في أربعة مجالات</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القراءة والكتابة والحساب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يحرز الطفل تقدماً إذا كان اثنان على الأقل من الأمور التالية صحيحين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Calibri"/>
                <w:caps w:val="0"/>
                <w:smallCaps w:val="0"/>
                <w:strike w:val="0"/>
                <w:dstrike w:val="0"/>
                <w:outline w:val="0"/>
                <w:color w:val="000000"/>
                <w:spacing w:val="0"/>
                <w:kern w:val="0"/>
                <w:position w:val="0"/>
                <w:sz w:val="22"/>
                <w:szCs w:val="22"/>
                <w:u w:val="none" w:color="000000"/>
                <w:vertAlign w:val="baseline"/>
                <w:rtl w:val="0"/>
                <w:lang w:val="en-US"/>
              </w:rPr>
              <w:t>EC8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هل يمكن تحديد اسم لا يقل عن عشرة حروف أبجدية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EC9 = 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يمكن قراءة لا يقل عن أربع كلمات شعبية بسيطة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EC10 = 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يعرف اسم ويدرك رموز جميع الأرقام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10</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المجالات البدنية والجسمانية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يحرز الطفل تقدماً إذا كان أحد الأمور التالية أو كليهما صحيحا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EC11 = 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يمكن للطفل التقاط شيء صغير بإصبعين، مثل عصا أو صخرة من الأرض</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EC12 = 2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يكون مريض جداً أحياناً بحيث يمنعه ذلك من اللعب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المجالات الاجتماعية والعاطفية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يحرز الطفل تقدماً إذا كان اثنان على الأقل من الأمور التالية صحيحين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EC15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يحصل على علاقات جيدة مع الأطفال الآخرين</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EC16 = 2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يركل أو يعض أو يضرب الأطفال الآخرين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EC17 = 2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يتشتت انتباهه بسهولة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التعلّم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يحرز الطفل تقدماً إذا كان أحد الأمور التالية أو كليهما صحيحا</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EC13 = 1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يتبع توجيهات بسيطة حول كيفية القيام بشيء ما بشكل صحيح</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EC14 = 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عندما يعطى شيئا ليفعله، فهو قادر على القيام بذلك بشكل مستقل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both"/>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احتساب 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المسح العنقودي متعدد المؤشرات كنسبة مئوية للأطفال الذين يحرزون تقدماً على الأقل في ثلاث من أصل أربع من المجالات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محو الأمية في مجال الحساب والمادية والاجتماعية العاطفية والتعلّم</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pPr>
      <w:r>
        <w:rPr>
          <w:rFonts w:ascii="Times New Roman" w:cs="Times New Roman" w:hAnsi="Times New Roman" w:eastAsia="Times New Roman"/>
          <w:sz w:val="22"/>
          <w:szCs w:val="22"/>
          <w:rtl w:val="1"/>
          <w:lang w:val="ar-SA" w:bidi="ar-SA"/>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